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B4" w:rsidRPr="00515469" w:rsidRDefault="00D835F2" w:rsidP="008D1C63">
      <w:pPr>
        <w:jc w:val="center"/>
        <w:rPr>
          <w:b/>
        </w:rPr>
      </w:pPr>
      <w:r w:rsidRPr="00515469">
        <w:rPr>
          <w:b/>
        </w:rPr>
        <w:t xml:space="preserve">PROGRAM </w:t>
      </w:r>
      <w:r w:rsidR="000C14C3" w:rsidRPr="00515469">
        <w:rPr>
          <w:b/>
        </w:rPr>
        <w:t>ERASMUS+</w:t>
      </w:r>
    </w:p>
    <w:p w:rsidR="00037EB2" w:rsidRPr="00515469" w:rsidRDefault="00037EB2" w:rsidP="008D1C63">
      <w:pPr>
        <w:jc w:val="center"/>
        <w:rPr>
          <w:b/>
        </w:rPr>
      </w:pPr>
      <w:r w:rsidRPr="00515469">
        <w:rPr>
          <w:b/>
        </w:rPr>
        <w:t>Mobilita studentů</w:t>
      </w:r>
      <w:r w:rsidR="00D835F2" w:rsidRPr="00515469">
        <w:rPr>
          <w:b/>
        </w:rPr>
        <w:t xml:space="preserve"> </w:t>
      </w:r>
      <w:r w:rsidRPr="00515469">
        <w:rPr>
          <w:b/>
        </w:rPr>
        <w:t>mezi programovými zeměmi</w:t>
      </w:r>
    </w:p>
    <w:p w:rsidR="00DA47B4" w:rsidRPr="00515469" w:rsidRDefault="00D835F2" w:rsidP="008D1C63">
      <w:pPr>
        <w:pStyle w:val="Nadpis4"/>
        <w:numPr>
          <w:ilvl w:val="0"/>
          <w:numId w:val="0"/>
        </w:numPr>
        <w:tabs>
          <w:tab w:val="clear" w:pos="1068"/>
        </w:tabs>
        <w:rPr>
          <w:rFonts w:ascii="Times New Roman" w:hAnsi="Times New Roman"/>
          <w:b/>
          <w:sz w:val="20"/>
        </w:rPr>
      </w:pPr>
      <w:r w:rsidRPr="00515469">
        <w:rPr>
          <w:rFonts w:ascii="Times New Roman" w:hAnsi="Times New Roman"/>
          <w:b/>
          <w:sz w:val="20"/>
        </w:rPr>
        <w:t xml:space="preserve"> </w:t>
      </w:r>
      <w:r w:rsidR="00053658" w:rsidRPr="00515469">
        <w:rPr>
          <w:rFonts w:ascii="Times New Roman" w:hAnsi="Times New Roman"/>
          <w:b/>
          <w:sz w:val="20"/>
        </w:rPr>
        <w:t>STUDIJNÍ POBYT</w:t>
      </w:r>
    </w:p>
    <w:p w:rsidR="007A7092" w:rsidRPr="00515469" w:rsidRDefault="007A7092" w:rsidP="008D1C63">
      <w:pPr>
        <w:pStyle w:val="Nadpis4"/>
        <w:numPr>
          <w:ilvl w:val="0"/>
          <w:numId w:val="0"/>
        </w:numPr>
        <w:tabs>
          <w:tab w:val="clear" w:pos="1068"/>
        </w:tabs>
        <w:rPr>
          <w:rFonts w:ascii="Times New Roman" w:hAnsi="Times New Roman"/>
          <w:b/>
          <w:sz w:val="20"/>
        </w:rPr>
      </w:pPr>
      <w:r w:rsidRPr="00515469">
        <w:rPr>
          <w:rFonts w:ascii="Times New Roman" w:hAnsi="Times New Roman"/>
          <w:b/>
          <w:sz w:val="20"/>
        </w:rPr>
        <w:t>Akademický rok 201</w:t>
      </w:r>
      <w:r w:rsidR="00B7452D">
        <w:rPr>
          <w:rFonts w:ascii="Times New Roman" w:hAnsi="Times New Roman"/>
          <w:b/>
          <w:sz w:val="20"/>
        </w:rPr>
        <w:t>9</w:t>
      </w:r>
      <w:r w:rsidRPr="00515469">
        <w:rPr>
          <w:rFonts w:ascii="Times New Roman" w:hAnsi="Times New Roman"/>
          <w:b/>
          <w:sz w:val="20"/>
        </w:rPr>
        <w:t>/20</w:t>
      </w:r>
      <w:r w:rsidR="00B7452D">
        <w:rPr>
          <w:rFonts w:ascii="Times New Roman" w:hAnsi="Times New Roman"/>
          <w:b/>
          <w:sz w:val="20"/>
        </w:rPr>
        <w:t>20</w:t>
      </w:r>
    </w:p>
    <w:p w:rsidR="00F26F37" w:rsidRPr="00515469" w:rsidRDefault="00F26F37">
      <w:pPr>
        <w:jc w:val="center"/>
        <w:rPr>
          <w:b/>
        </w:rPr>
      </w:pPr>
    </w:p>
    <w:p w:rsidR="00DA47B4" w:rsidRPr="00515469" w:rsidRDefault="00055BB4" w:rsidP="008D1C63">
      <w:pPr>
        <w:pStyle w:val="Nadpis3"/>
        <w:numPr>
          <w:ilvl w:val="0"/>
          <w:numId w:val="0"/>
        </w:numPr>
        <w:tabs>
          <w:tab w:val="clear" w:pos="1068"/>
        </w:tabs>
        <w:rPr>
          <w:rFonts w:ascii="Times New Roman" w:hAnsi="Times New Roman"/>
          <w:b/>
          <w:caps/>
          <w:sz w:val="20"/>
        </w:rPr>
      </w:pPr>
      <w:r w:rsidRPr="00515469">
        <w:rPr>
          <w:rFonts w:ascii="Times New Roman" w:hAnsi="Times New Roman"/>
          <w:b/>
          <w:caps/>
          <w:sz w:val="20"/>
        </w:rPr>
        <w:t>ÚČASTNICKÁ SMLOUVA</w:t>
      </w:r>
      <w:r w:rsidR="008B3484" w:rsidRPr="00515469">
        <w:rPr>
          <w:rFonts w:ascii="Times New Roman" w:hAnsi="Times New Roman"/>
          <w:b/>
          <w:caps/>
          <w:sz w:val="20"/>
        </w:rPr>
        <w:t xml:space="preserve"> Č. </w:t>
      </w:r>
      <w:r w:rsidR="000928BE">
        <w:rPr>
          <w:rFonts w:ascii="Times New Roman" w:hAnsi="Times New Roman"/>
          <w:b/>
          <w:caps/>
          <w:sz w:val="20"/>
        </w:rPr>
        <w:t>1</w:t>
      </w:r>
      <w:r w:rsidR="003B0EC4" w:rsidRPr="00375F82">
        <w:rPr>
          <w:rFonts w:ascii="Times New Roman" w:hAnsi="Times New Roman"/>
          <w:b/>
          <w:caps/>
          <w:sz w:val="20"/>
        </w:rPr>
        <w:t>$FD_CISLO</w:t>
      </w:r>
      <w:r w:rsidR="000F610A" w:rsidRPr="00515469">
        <w:rPr>
          <w:rFonts w:ascii="Times New Roman" w:hAnsi="Times New Roman"/>
          <w:b/>
          <w:caps/>
          <w:sz w:val="20"/>
        </w:rPr>
        <w:t>/1</w:t>
      </w:r>
      <w:r w:rsidR="00B7452D">
        <w:rPr>
          <w:rFonts w:ascii="Times New Roman" w:hAnsi="Times New Roman"/>
          <w:b/>
          <w:caps/>
          <w:sz w:val="20"/>
        </w:rPr>
        <w:t>9</w:t>
      </w:r>
      <w:r w:rsidR="000F610A" w:rsidRPr="00515469">
        <w:rPr>
          <w:rFonts w:ascii="Times New Roman" w:hAnsi="Times New Roman"/>
          <w:b/>
          <w:caps/>
          <w:sz w:val="20"/>
        </w:rPr>
        <w:t>/</w:t>
      </w:r>
      <w:r w:rsidR="00B7452D">
        <w:rPr>
          <w:rFonts w:ascii="Times New Roman" w:hAnsi="Times New Roman"/>
          <w:b/>
          <w:caps/>
          <w:sz w:val="20"/>
        </w:rPr>
        <w:t>20</w:t>
      </w:r>
    </w:p>
    <w:p w:rsidR="00DA47B4" w:rsidRPr="00515469" w:rsidRDefault="00DA47B4">
      <w:pPr>
        <w:jc w:val="center"/>
      </w:pPr>
    </w:p>
    <w:p w:rsidR="00F26F37" w:rsidRDefault="00F26F37">
      <w:pPr>
        <w:jc w:val="center"/>
      </w:pPr>
    </w:p>
    <w:p w:rsidR="00515469" w:rsidRPr="00515469" w:rsidRDefault="00515469">
      <w:pPr>
        <w:jc w:val="center"/>
      </w:pPr>
    </w:p>
    <w:p w:rsidR="00DA47B4" w:rsidRPr="00515469" w:rsidRDefault="0027342E" w:rsidP="0055666B">
      <w:pPr>
        <w:numPr>
          <w:ilvl w:val="0"/>
          <w:numId w:val="29"/>
        </w:numPr>
        <w:tabs>
          <w:tab w:val="left" w:pos="284"/>
        </w:tabs>
        <w:ind w:left="426"/>
        <w:jc w:val="both"/>
      </w:pPr>
      <w:r w:rsidRPr="00515469">
        <w:rPr>
          <w:b/>
        </w:rPr>
        <w:t xml:space="preserve">ČESKÉ VYSOKÉ UČENÍ TECHNICKÉ </w:t>
      </w:r>
      <w:r w:rsidR="00053658" w:rsidRPr="00515469">
        <w:rPr>
          <w:b/>
        </w:rPr>
        <w:t>V</w:t>
      </w:r>
      <w:r w:rsidR="008B3484" w:rsidRPr="00515469">
        <w:rPr>
          <w:b/>
        </w:rPr>
        <w:t> </w:t>
      </w:r>
      <w:r w:rsidR="00053658" w:rsidRPr="00515469">
        <w:rPr>
          <w:b/>
        </w:rPr>
        <w:t>PRAZE</w:t>
      </w:r>
    </w:p>
    <w:p w:rsidR="008B3484" w:rsidRPr="00515469" w:rsidRDefault="008B3484" w:rsidP="008B3484">
      <w:pPr>
        <w:ind w:left="284"/>
        <w:jc w:val="both"/>
      </w:pPr>
      <w:r w:rsidRPr="00515469">
        <w:t>Erasmus ID kód: CZ PRAHA</w:t>
      </w:r>
      <w:r w:rsidR="0027342E" w:rsidRPr="00515469">
        <w:t>10</w:t>
      </w:r>
    </w:p>
    <w:p w:rsidR="00DA47B4" w:rsidRPr="00515469" w:rsidRDefault="00DA47B4">
      <w:pPr>
        <w:ind w:left="566" w:hanging="282"/>
        <w:jc w:val="both"/>
      </w:pPr>
      <w:r w:rsidRPr="00515469">
        <w:t xml:space="preserve">Adresa: </w:t>
      </w:r>
      <w:r w:rsidR="00B7452D" w:rsidRPr="00515469">
        <w:t>Jugoslávských partyzánů 1580/3, 160 00 Praha 6 - Dejvice</w:t>
      </w:r>
    </w:p>
    <w:p w:rsidR="00DA47B4" w:rsidRPr="00515469" w:rsidRDefault="00DA47B4">
      <w:pPr>
        <w:ind w:firstLine="284"/>
        <w:jc w:val="both"/>
      </w:pPr>
    </w:p>
    <w:p w:rsidR="00AC3C2D" w:rsidRPr="00515469" w:rsidRDefault="00AC3C2D" w:rsidP="00AC3C2D">
      <w:pPr>
        <w:ind w:firstLine="284"/>
        <w:jc w:val="both"/>
      </w:pPr>
      <w:r w:rsidRPr="00515469">
        <w:t xml:space="preserve">dále jen „vysílající instituce“, kterou </w:t>
      </w:r>
      <w:r w:rsidR="006D63DE" w:rsidRPr="00515469">
        <w:t>za účelem podpisu této smlouvy zastupuje</w:t>
      </w:r>
    </w:p>
    <w:p w:rsidR="00DA47B4" w:rsidRPr="00515469" w:rsidRDefault="00CD0F95" w:rsidP="00AC3C2D">
      <w:pPr>
        <w:ind w:firstLine="284"/>
        <w:jc w:val="both"/>
      </w:pPr>
      <w:r w:rsidRPr="00515469">
        <w:t xml:space="preserve">prof. </w:t>
      </w:r>
      <w:r w:rsidR="00C77855">
        <w:t>Ing. Zbyněk Škvor</w:t>
      </w:r>
      <w:r w:rsidRPr="00515469">
        <w:t>,</w:t>
      </w:r>
      <w:r w:rsidR="00C77855">
        <w:t xml:space="preserve"> C</w:t>
      </w:r>
      <w:r w:rsidRPr="00515469">
        <w:t xml:space="preserve">Sc., prorektor pro zahraniční </w:t>
      </w:r>
      <w:r w:rsidR="0027342E" w:rsidRPr="00515469">
        <w:t>vztahy</w:t>
      </w:r>
    </w:p>
    <w:p w:rsidR="0027342E" w:rsidRPr="00515469" w:rsidRDefault="006D63DE" w:rsidP="0027342E">
      <w:pPr>
        <w:ind w:firstLine="284"/>
        <w:jc w:val="both"/>
      </w:pPr>
      <w:r w:rsidRPr="00515469">
        <w:t>(k</w:t>
      </w:r>
      <w:r w:rsidR="0027342E" w:rsidRPr="00515469">
        <w:t>ontaktní osoba: RNDr. Dana Mrkvičková, tel.: +420 224 353 436, E-mail: dana.mrkvickova@cvut.cz</w:t>
      </w:r>
      <w:r w:rsidRPr="00515469">
        <w:t>)</w:t>
      </w:r>
    </w:p>
    <w:p w:rsidR="0027342E" w:rsidRPr="00515469" w:rsidRDefault="00AC3C2D">
      <w:pPr>
        <w:ind w:left="566" w:hanging="282"/>
        <w:jc w:val="both"/>
      </w:pPr>
      <w:r w:rsidRPr="00515469">
        <w:t>na jedné straně a</w:t>
      </w:r>
    </w:p>
    <w:p w:rsidR="00DA47B4" w:rsidRPr="00515469" w:rsidRDefault="00DA47B4">
      <w:pPr>
        <w:jc w:val="both"/>
      </w:pPr>
    </w:p>
    <w:p w:rsidR="00DA47B4" w:rsidRPr="003B0EC4" w:rsidRDefault="00DA47B4" w:rsidP="0055666B">
      <w:pPr>
        <w:numPr>
          <w:ilvl w:val="0"/>
          <w:numId w:val="29"/>
        </w:numPr>
        <w:tabs>
          <w:tab w:val="left" w:pos="284"/>
        </w:tabs>
        <w:ind w:left="426"/>
        <w:jc w:val="both"/>
      </w:pPr>
      <w:r w:rsidRPr="003B0EC4">
        <w:rPr>
          <w:b/>
        </w:rPr>
        <w:t>Jméno a příjmení</w:t>
      </w:r>
      <w:r w:rsidRPr="003B0EC4">
        <w:t>:</w:t>
      </w:r>
      <w:r w:rsidR="00527AD9" w:rsidRPr="003B0EC4">
        <w:tab/>
      </w:r>
      <w:r w:rsidR="003B0EC4" w:rsidRPr="003B0EC4">
        <w:t>$JMENO $PRIJMENI</w:t>
      </w:r>
    </w:p>
    <w:p w:rsidR="00DA47B4" w:rsidRPr="003B0EC4" w:rsidRDefault="003B0EC4" w:rsidP="00527AD9">
      <w:pPr>
        <w:tabs>
          <w:tab w:val="left" w:pos="1843"/>
        </w:tabs>
        <w:ind w:firstLine="284"/>
        <w:jc w:val="both"/>
      </w:pPr>
      <w:r>
        <w:t>Trvalé bydliště:</w:t>
      </w:r>
      <w:r w:rsidR="00527AD9" w:rsidRPr="003B0EC4">
        <w:tab/>
      </w:r>
      <w:r w:rsidRPr="003B0EC4">
        <w:t>$ULICE, $MISTO</w:t>
      </w:r>
    </w:p>
    <w:p w:rsidR="00DA47B4" w:rsidRPr="003B0EC4" w:rsidRDefault="00DA47B4" w:rsidP="00527AD9">
      <w:pPr>
        <w:tabs>
          <w:tab w:val="left" w:pos="1843"/>
        </w:tabs>
        <w:ind w:left="566" w:hanging="282"/>
        <w:jc w:val="both"/>
      </w:pPr>
      <w:r w:rsidRPr="003B0EC4">
        <w:t>Datum narození:</w:t>
      </w:r>
      <w:r w:rsidR="00527AD9" w:rsidRPr="003B0EC4">
        <w:tab/>
      </w:r>
      <w:r w:rsidR="003B0EC4" w:rsidRPr="003B0EC4">
        <w:t>$NAROZEN</w:t>
      </w:r>
    </w:p>
    <w:p w:rsidR="00D9705D" w:rsidRPr="003B0EC4" w:rsidRDefault="00D9705D" w:rsidP="00527AD9">
      <w:pPr>
        <w:tabs>
          <w:tab w:val="left" w:pos="993"/>
          <w:tab w:val="left" w:pos="3402"/>
          <w:tab w:val="left" w:pos="4962"/>
        </w:tabs>
        <w:ind w:left="566" w:hanging="282"/>
        <w:jc w:val="both"/>
      </w:pPr>
      <w:r w:rsidRPr="003B0EC4">
        <w:t>Pohlaví:</w:t>
      </w:r>
      <w:r w:rsidR="007F6AFD" w:rsidRPr="003B0EC4">
        <w:tab/>
      </w:r>
      <w:r w:rsidR="003B0EC4" w:rsidRPr="003B0EC4">
        <w:t>$POHLAVI_TEXT</w:t>
      </w:r>
      <w:r w:rsidR="004E5896" w:rsidRPr="003B0EC4">
        <w:tab/>
      </w:r>
      <w:r w:rsidRPr="003B0EC4">
        <w:t>Státní příslušnost:</w:t>
      </w:r>
      <w:r w:rsidR="00527AD9" w:rsidRPr="003B0EC4">
        <w:tab/>
      </w:r>
      <w:r w:rsidR="003B0EC4" w:rsidRPr="003B0EC4">
        <w:t>$STATPRISL_TEXT</w:t>
      </w:r>
    </w:p>
    <w:p w:rsidR="00D9705D" w:rsidRPr="003B0EC4" w:rsidRDefault="003B0EC4" w:rsidP="00527AD9">
      <w:pPr>
        <w:tabs>
          <w:tab w:val="left" w:pos="993"/>
          <w:tab w:val="left" w:pos="3402"/>
          <w:tab w:val="left" w:pos="4962"/>
        </w:tabs>
        <w:ind w:firstLine="284"/>
        <w:jc w:val="both"/>
      </w:pPr>
      <w:r>
        <w:t>Tel.:</w:t>
      </w:r>
      <w:r w:rsidR="00527AD9" w:rsidRPr="003B0EC4">
        <w:tab/>
      </w:r>
      <w:r w:rsidRPr="003B0EC4">
        <w:t>$TELEFON</w:t>
      </w:r>
      <w:r w:rsidR="004E5896" w:rsidRPr="003B0EC4">
        <w:tab/>
      </w:r>
      <w:r>
        <w:t>E-mail:</w:t>
      </w:r>
      <w:r w:rsidR="00527AD9" w:rsidRPr="003B0EC4">
        <w:tab/>
      </w:r>
      <w:r w:rsidRPr="003B0EC4">
        <w:t>$EMAIL</w:t>
      </w:r>
    </w:p>
    <w:p w:rsidR="00D9705D" w:rsidRPr="00515469" w:rsidRDefault="00D9705D" w:rsidP="00F04C87">
      <w:pPr>
        <w:ind w:firstLine="284"/>
        <w:jc w:val="both"/>
      </w:pPr>
    </w:p>
    <w:p w:rsidR="003B0EC4" w:rsidRPr="0086482D" w:rsidRDefault="003B0EC4" w:rsidP="003B0EC4">
      <w:pPr>
        <w:ind w:firstLine="284"/>
        <w:jc w:val="both"/>
      </w:pPr>
      <w:r w:rsidRPr="0086482D">
        <w:t>$NAZEV_FAKULTY</w:t>
      </w:r>
    </w:p>
    <w:p w:rsidR="00D9705D" w:rsidRPr="0086482D" w:rsidRDefault="0027342E" w:rsidP="00D9705D">
      <w:pPr>
        <w:ind w:firstLine="284"/>
        <w:jc w:val="both"/>
      </w:pPr>
      <w:r w:rsidRPr="0086482D">
        <w:t>Etapa studia v době realizace studijního</w:t>
      </w:r>
      <w:r w:rsidR="00527AD9" w:rsidRPr="0086482D">
        <w:t xml:space="preserve"> pobytu: </w:t>
      </w:r>
      <w:r w:rsidR="003B0EC4" w:rsidRPr="0086482D">
        <w:t>$NAZEV_ETAPY</w:t>
      </w:r>
    </w:p>
    <w:p w:rsidR="00D9705D" w:rsidRPr="0086482D" w:rsidRDefault="00D9705D" w:rsidP="00D9705D">
      <w:pPr>
        <w:ind w:firstLine="284"/>
        <w:jc w:val="both"/>
      </w:pPr>
      <w:r w:rsidRPr="0086482D">
        <w:t xml:space="preserve">Studijní </w:t>
      </w:r>
      <w:r w:rsidR="00167B88" w:rsidRPr="0086482D">
        <w:t>obor</w:t>
      </w:r>
      <w:r w:rsidRPr="0086482D">
        <w:t>:</w:t>
      </w:r>
      <w:r w:rsidR="003B0EC4" w:rsidRPr="0086482D">
        <w:tab/>
        <w:t>$OBOR</w:t>
      </w:r>
      <w:r w:rsidR="000306A5" w:rsidRPr="0086482D">
        <w:tab/>
      </w:r>
      <w:r w:rsidR="003B0EC4" w:rsidRPr="0086482D">
        <w:tab/>
      </w:r>
      <w:r w:rsidR="000C14C3" w:rsidRPr="0086482D">
        <w:t xml:space="preserve">Kód </w:t>
      </w:r>
      <w:r w:rsidR="0027342E" w:rsidRPr="0086482D">
        <w:t>oboru</w:t>
      </w:r>
      <w:r w:rsidR="0027342E" w:rsidRPr="0086482D">
        <w:rPr>
          <w:vertAlign w:val="superscript"/>
        </w:rPr>
        <w:footnoteReference w:id="1"/>
      </w:r>
      <w:r w:rsidR="000C14C3" w:rsidRPr="0086482D">
        <w:t xml:space="preserve"> (ISCED-F): </w:t>
      </w:r>
      <w:r w:rsidR="003B0EC4" w:rsidRPr="0086482D">
        <w:t>$OBOR_KOD</w:t>
      </w:r>
    </w:p>
    <w:p w:rsidR="00167B88" w:rsidRPr="0086482D" w:rsidRDefault="00167B88" w:rsidP="00D9705D">
      <w:pPr>
        <w:ind w:firstLine="284"/>
        <w:jc w:val="both"/>
      </w:pPr>
      <w:r w:rsidRPr="0086482D">
        <w:t xml:space="preserve">Počet let ukončeného vysokoškolského studia: </w:t>
      </w:r>
      <w:r w:rsidR="003B0EC4" w:rsidRPr="0086482D">
        <w:t>$UK_LET</w:t>
      </w:r>
    </w:p>
    <w:p w:rsidR="00D9705D" w:rsidRPr="00515469" w:rsidRDefault="00D9705D" w:rsidP="00F04C87">
      <w:pPr>
        <w:ind w:firstLine="284"/>
        <w:jc w:val="both"/>
      </w:pPr>
    </w:p>
    <w:p w:rsidR="00210249" w:rsidRPr="00515469" w:rsidRDefault="002C5CFD" w:rsidP="002C5CFD">
      <w:pPr>
        <w:tabs>
          <w:tab w:val="left" w:pos="2552"/>
        </w:tabs>
        <w:ind w:firstLine="284"/>
      </w:pPr>
      <w:r w:rsidRPr="00515469">
        <w:t xml:space="preserve">Student s: </w:t>
      </w:r>
      <w:r w:rsidRPr="00515469">
        <w:tab/>
      </w:r>
      <w:bookmarkStart w:id="0" w:name="Zaškrtávací1"/>
      <w:r w:rsidR="00F72D6F" w:rsidRPr="00515469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72D6F" w:rsidRPr="00515469">
        <w:instrText xml:space="preserve"> FORMCHECKBOX 00</w:instrText>
      </w:r>
      <w:r w:rsidR="00F72D6F" w:rsidRPr="00515469">
        <w:instrText>$FIELD_EU</w:instrText>
      </w:r>
      <w:r w:rsidR="00F72D6F" w:rsidRPr="00515469">
        <w:fldChar w:fldCharType="end"/>
      </w:r>
      <w:bookmarkEnd w:id="0"/>
      <w:r w:rsidR="00F72D6F" w:rsidRPr="00515469">
        <w:t xml:space="preserve"> </w:t>
      </w:r>
      <w:r w:rsidR="000771B3" w:rsidRPr="00515469">
        <w:t>finanční podporou ze zdroje EU</w:t>
      </w:r>
      <w:r w:rsidR="00F72D6F" w:rsidRPr="00515469">
        <w:t xml:space="preserve"> Erasmus+</w:t>
      </w:r>
      <w:r w:rsidR="000771B3" w:rsidRPr="00515469">
        <w:t xml:space="preserve"> </w:t>
      </w:r>
    </w:p>
    <w:bookmarkStart w:id="1" w:name="Zaškrtávací2"/>
    <w:p w:rsidR="002C5CFD" w:rsidRPr="00515469" w:rsidRDefault="00F72D6F" w:rsidP="0086482D">
      <w:pPr>
        <w:tabs>
          <w:tab w:val="left" w:pos="2552"/>
        </w:tabs>
        <w:ind w:left="2835" w:hanging="279"/>
      </w:pPr>
      <w:r w:rsidRPr="00515469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15469">
        <w:instrText xml:space="preserve"> FORMCHECKBOX 00</w:instrText>
      </w:r>
      <w:r w:rsidRPr="00515469">
        <w:instrText>$FIELD_ZERO</w:instrText>
      </w:r>
      <w:r w:rsidRPr="00515469">
        <w:fldChar w:fldCharType="end"/>
      </w:r>
      <w:bookmarkEnd w:id="1"/>
      <w:r w:rsidRPr="00515469">
        <w:t xml:space="preserve"> </w:t>
      </w:r>
      <w:r w:rsidR="002C5CFD" w:rsidRPr="00515469">
        <w:t xml:space="preserve">nulovým grantem ze zdroje EU (EU zero-grant) </w:t>
      </w:r>
    </w:p>
    <w:p w:rsidR="002C5CFD" w:rsidRPr="00515469" w:rsidRDefault="002D6C6A" w:rsidP="003B0EC4">
      <w:pPr>
        <w:tabs>
          <w:tab w:val="left" w:pos="2556"/>
        </w:tabs>
        <w:ind w:left="2835" w:hanging="279"/>
      </w:pPr>
      <w:r w:rsidRPr="00515469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15469">
        <w:instrText xml:space="preserve"> FORMCHECKBOX 00</w:instrText>
      </w:r>
      <w:r w:rsidRPr="00515469">
        <w:instrText>$FIELD_KOMB</w:instrText>
      </w:r>
      <w:r w:rsidRPr="00515469">
        <w:fldChar w:fldCharType="end"/>
      </w:r>
      <w:r w:rsidR="00F72D6F" w:rsidRPr="00515469">
        <w:t xml:space="preserve"> </w:t>
      </w:r>
      <w:r w:rsidR="002C5CFD" w:rsidRPr="00515469">
        <w:t>finanční podporou ze zdroje EU</w:t>
      </w:r>
      <w:r w:rsidR="00F72D6F" w:rsidRPr="00515469">
        <w:t xml:space="preserve"> Erasmus+</w:t>
      </w:r>
      <w:r w:rsidR="002C5CFD" w:rsidRPr="00515469">
        <w:t xml:space="preserve"> v kombinaci se dny s nulovým grantem ze zdroje EU </w:t>
      </w:r>
    </w:p>
    <w:p w:rsidR="002C5CFD" w:rsidRPr="00515469" w:rsidRDefault="002D6C6A" w:rsidP="0086482D">
      <w:pPr>
        <w:tabs>
          <w:tab w:val="left" w:pos="2552"/>
        </w:tabs>
        <w:ind w:left="2835" w:hanging="279"/>
      </w:pPr>
      <w:r w:rsidRPr="00515469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15469">
        <w:instrText xml:space="preserve"> FORMCHECKBOX 00</w:instrText>
      </w:r>
      <w:r w:rsidRPr="00515469">
        <w:instrText>$FIELD_MSMT</w:instrText>
      </w:r>
      <w:r w:rsidRPr="00515469">
        <w:fldChar w:fldCharType="end"/>
      </w:r>
      <w:r w:rsidR="00F72D6F" w:rsidRPr="00515469">
        <w:t xml:space="preserve"> </w:t>
      </w:r>
      <w:r w:rsidR="002C5CFD" w:rsidRPr="00515469">
        <w:t xml:space="preserve">finanční podporou ze </w:t>
      </w:r>
      <w:r w:rsidR="00F72D6F" w:rsidRPr="00515469">
        <w:t>státního rozpočtu (SR)</w:t>
      </w:r>
    </w:p>
    <w:p w:rsidR="002C5CFD" w:rsidRPr="00515469" w:rsidRDefault="002C5CFD" w:rsidP="002C5CFD">
      <w:pPr>
        <w:tabs>
          <w:tab w:val="left" w:pos="2552"/>
        </w:tabs>
        <w:ind w:firstLine="284"/>
      </w:pPr>
      <w:r w:rsidRPr="00515469">
        <w:t xml:space="preserve">Finanční podpora zahrnuje: </w:t>
      </w:r>
      <w:r w:rsidRPr="00515469">
        <w:tab/>
      </w:r>
      <w:bookmarkStart w:id="2" w:name="Zaškrtávací5"/>
      <w:r w:rsidR="00F72D6F" w:rsidRPr="00515469"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="00F72D6F" w:rsidRPr="00515469">
        <w:instrText xml:space="preserve"> FORMCHECKBOX 00</w:instrText>
      </w:r>
      <w:r w:rsidR="00F72D6F" w:rsidRPr="00515469">
        <w:instrText>$FIELD_SPEC</w:instrText>
      </w:r>
      <w:r w:rsidR="00F72D6F" w:rsidRPr="00515469">
        <w:fldChar w:fldCharType="end"/>
      </w:r>
      <w:bookmarkEnd w:id="2"/>
      <w:r w:rsidR="00F72D6F" w:rsidRPr="00515469">
        <w:t xml:space="preserve"> </w:t>
      </w:r>
      <w:r w:rsidR="002678D7" w:rsidRPr="00515469">
        <w:t>p</w:t>
      </w:r>
      <w:r w:rsidRPr="00515469">
        <w:t>odporu účastn</w:t>
      </w:r>
      <w:r w:rsidR="00210249" w:rsidRPr="00515469">
        <w:t xml:space="preserve">íka se specifickými potřebami </w:t>
      </w:r>
    </w:p>
    <w:bookmarkStart w:id="3" w:name="Zaškrtávací6"/>
    <w:bookmarkStart w:id="4" w:name="_GoBack"/>
    <w:bookmarkEnd w:id="4"/>
    <w:p w:rsidR="002C5CFD" w:rsidRPr="00515469" w:rsidRDefault="00F72D6F" w:rsidP="0086482D">
      <w:pPr>
        <w:tabs>
          <w:tab w:val="left" w:pos="2552"/>
        </w:tabs>
        <w:ind w:left="2835" w:hanging="279"/>
      </w:pPr>
      <w:r w:rsidRPr="00515469"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515469">
        <w:instrText xml:space="preserve"> FORMCHECKBOX 00</w:instrText>
      </w:r>
      <w:r w:rsidRPr="00515469">
        <w:instrText>$FIELD_SOC</w:instrText>
      </w:r>
      <w:r w:rsidRPr="00515469">
        <w:fldChar w:fldCharType="end"/>
      </w:r>
      <w:bookmarkEnd w:id="3"/>
      <w:r w:rsidRPr="00515469">
        <w:t xml:space="preserve"> </w:t>
      </w:r>
      <w:r w:rsidR="002678D7" w:rsidRPr="00515469">
        <w:t>f</w:t>
      </w:r>
      <w:r w:rsidR="002C5CFD" w:rsidRPr="00515469">
        <w:t>inanční podporu studentům pocházejícím ze znevýhodněného socio-ekonomického prostředí [dle definice stanovené národní agenturou</w:t>
      </w:r>
      <w:r w:rsidR="002C5CFD" w:rsidRPr="00515469">
        <w:rPr>
          <w:vertAlign w:val="superscript"/>
        </w:rPr>
        <w:footnoteReference w:id="2"/>
      </w:r>
      <w:r w:rsidR="002C5CFD" w:rsidRPr="00515469">
        <w:t xml:space="preserve">] </w:t>
      </w:r>
    </w:p>
    <w:p w:rsidR="00F26F37" w:rsidRPr="00515469" w:rsidRDefault="00F26F37" w:rsidP="002C5CFD">
      <w:pPr>
        <w:tabs>
          <w:tab w:val="left" w:pos="2552"/>
        </w:tabs>
        <w:ind w:left="2552"/>
      </w:pPr>
    </w:p>
    <w:p w:rsidR="00AC3C2D" w:rsidRPr="00515469" w:rsidRDefault="005B28ED" w:rsidP="00AC3C2D">
      <w:pPr>
        <w:ind w:firstLine="284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5717540" cy="668020"/>
                <wp:effectExtent l="5080" t="12700" r="11430" b="1206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65B" w:rsidRPr="00FA365B" w:rsidRDefault="00FA365B" w:rsidP="00143FD5">
                            <w:pPr>
                              <w:tabs>
                                <w:tab w:val="left" w:pos="2552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36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Bankovní účet</w:t>
                            </w:r>
                            <w:r w:rsidR="00143F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na který bude vyplacena finanční podpora</w:t>
                            </w:r>
                            <w:r w:rsidRPr="00FA36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F256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$CISLO_UCTU</w:t>
                            </w:r>
                          </w:p>
                          <w:p w:rsidR="00FA365B" w:rsidRPr="00FA365B" w:rsidRDefault="00FA365B" w:rsidP="00143FD5">
                            <w:pPr>
                              <w:tabs>
                                <w:tab w:val="left" w:pos="2552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36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Majitel účtu (jedná-li se o jinou osobu než studenta): </w:t>
                            </w:r>
                            <w:r w:rsidR="0086482D" w:rsidRPr="00F00B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$UCET_VLASTNIK</w:t>
                            </w:r>
                          </w:p>
                          <w:p w:rsidR="00FA365B" w:rsidRPr="00FA365B" w:rsidRDefault="00FA365B" w:rsidP="00143FD5">
                            <w:pPr>
                              <w:tabs>
                                <w:tab w:val="left" w:pos="4536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36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Název banky:</w:t>
                            </w:r>
                            <w:r w:rsidR="008648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482D" w:rsidRPr="00F00B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$BANKA_NAZEV</w:t>
                            </w:r>
                          </w:p>
                          <w:p w:rsidR="00FA365B" w:rsidRPr="00FA365B" w:rsidRDefault="00FA365B" w:rsidP="00143FD5">
                            <w:pPr>
                              <w:tabs>
                                <w:tab w:val="left" w:pos="4536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36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Adresa pobočky: </w:t>
                            </w:r>
                            <w:r w:rsidR="0086482D" w:rsidRPr="00F00B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$BANKA_ULICE, $BANKA_MISTO</w:t>
                            </w:r>
                          </w:p>
                          <w:p w:rsidR="00FA365B" w:rsidRPr="0086482D" w:rsidRDefault="00FA365B" w:rsidP="0086482D">
                            <w:pPr>
                              <w:tabs>
                                <w:tab w:val="left" w:pos="2835"/>
                                <w:tab w:val="left" w:pos="680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36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BIC/SWIFT:</w:t>
                            </w:r>
                            <w:r w:rsidR="008648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482D" w:rsidRPr="00F00B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$BANKA_SWIFT</w:t>
                            </w:r>
                            <w:r w:rsidRPr="00FA36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IBAN:</w:t>
                            </w:r>
                            <w:r w:rsidR="008648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482D" w:rsidRPr="00F00B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$UCET_IBAN</w:t>
                            </w:r>
                            <w:r w:rsidR="003075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A36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Měna účtu: </w:t>
                            </w:r>
                            <w:r w:rsidR="0086482D" w:rsidRPr="00F00B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$UCET_MENA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0.2pt;height:5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">
                <v:textbox style="mso-fit-shape-to-text:t">
                  <w:txbxContent>
                    <w:p w:rsidR="00FA365B" w:rsidRPr="00FA365B" w:rsidRDefault="00FA365B" w:rsidP="00143FD5">
                      <w:pPr>
                        <w:tabs>
                          <w:tab w:val="left" w:pos="2552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365B">
                        <w:rPr>
                          <w:rFonts w:ascii="Arial" w:hAnsi="Arial" w:cs="Arial"/>
                          <w:sz w:val="18"/>
                          <w:szCs w:val="18"/>
                        </w:rPr>
                        <w:t>Bankovní účet</w:t>
                      </w:r>
                      <w:r w:rsidR="00143FD5">
                        <w:rPr>
                          <w:rFonts w:ascii="Arial" w:hAnsi="Arial" w:cs="Arial"/>
                          <w:sz w:val="18"/>
                          <w:szCs w:val="18"/>
                        </w:rPr>
                        <w:t>, na který bude vyplacena finanční podpora</w:t>
                      </w:r>
                      <w:r w:rsidRPr="00FA36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r w:rsidR="00F256B8">
                        <w:rPr>
                          <w:rFonts w:ascii="Arial" w:hAnsi="Arial" w:cs="Arial"/>
                          <w:sz w:val="18"/>
                          <w:szCs w:val="18"/>
                        </w:rPr>
                        <w:t>$CISLO_UCTU</w:t>
                      </w:r>
                    </w:p>
                    <w:p w:rsidR="00FA365B" w:rsidRPr="00FA365B" w:rsidRDefault="00FA365B" w:rsidP="00143FD5">
                      <w:pPr>
                        <w:tabs>
                          <w:tab w:val="left" w:pos="2552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36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Majitel účtu (jedná-li se o jinou osobu než studenta): </w:t>
                      </w:r>
                      <w:r w:rsidR="0086482D" w:rsidRPr="00F00B9C">
                        <w:rPr>
                          <w:rFonts w:ascii="Arial" w:hAnsi="Arial" w:cs="Arial"/>
                          <w:sz w:val="18"/>
                          <w:szCs w:val="18"/>
                        </w:rPr>
                        <w:t>$UCET_VLASTNIK</w:t>
                      </w:r>
                    </w:p>
                    <w:p w:rsidR="00FA365B" w:rsidRPr="00FA365B" w:rsidRDefault="00FA365B" w:rsidP="00143FD5">
                      <w:pPr>
                        <w:tabs>
                          <w:tab w:val="left" w:pos="4536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365B">
                        <w:rPr>
                          <w:rFonts w:ascii="Arial" w:hAnsi="Arial" w:cs="Arial"/>
                          <w:sz w:val="18"/>
                          <w:szCs w:val="18"/>
                        </w:rPr>
                        <w:t>Název banky:</w:t>
                      </w:r>
                      <w:r w:rsidR="008648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6482D" w:rsidRPr="00F00B9C">
                        <w:rPr>
                          <w:rFonts w:ascii="Arial" w:hAnsi="Arial" w:cs="Arial"/>
                          <w:sz w:val="18"/>
                          <w:szCs w:val="18"/>
                        </w:rPr>
                        <w:t>$BANKA_NAZEV</w:t>
                      </w:r>
                    </w:p>
                    <w:p w:rsidR="00FA365B" w:rsidRPr="00FA365B" w:rsidRDefault="00FA365B" w:rsidP="00143FD5">
                      <w:pPr>
                        <w:tabs>
                          <w:tab w:val="left" w:pos="4536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36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Adresa pobočky: </w:t>
                      </w:r>
                      <w:r w:rsidR="0086482D" w:rsidRPr="00F00B9C">
                        <w:rPr>
                          <w:rFonts w:ascii="Arial" w:hAnsi="Arial" w:cs="Arial"/>
                          <w:sz w:val="18"/>
                          <w:szCs w:val="18"/>
                        </w:rPr>
                        <w:t>$BANKA_ULICE, $BANKA_MISTO</w:t>
                      </w:r>
                    </w:p>
                    <w:p w:rsidR="00FA365B" w:rsidRPr="0086482D" w:rsidRDefault="00FA365B" w:rsidP="0086482D">
                      <w:pPr>
                        <w:tabs>
                          <w:tab w:val="left" w:pos="2835"/>
                          <w:tab w:val="left" w:pos="6804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365B">
                        <w:rPr>
                          <w:rFonts w:ascii="Arial" w:hAnsi="Arial" w:cs="Arial"/>
                          <w:sz w:val="18"/>
                          <w:szCs w:val="18"/>
                        </w:rPr>
                        <w:t>BIC/SWIFT:</w:t>
                      </w:r>
                      <w:r w:rsidR="008648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6482D" w:rsidRPr="00F00B9C">
                        <w:rPr>
                          <w:rFonts w:ascii="Arial" w:hAnsi="Arial" w:cs="Arial"/>
                          <w:sz w:val="18"/>
                          <w:szCs w:val="18"/>
                        </w:rPr>
                        <w:t>$BANKA_SWIFT</w:t>
                      </w:r>
                      <w:r w:rsidRPr="00FA365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IBAN:</w:t>
                      </w:r>
                      <w:r w:rsidR="008648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6482D" w:rsidRPr="00F00B9C">
                        <w:rPr>
                          <w:rFonts w:ascii="Arial" w:hAnsi="Arial" w:cs="Arial"/>
                          <w:sz w:val="18"/>
                          <w:szCs w:val="18"/>
                        </w:rPr>
                        <w:t>$UCET_IBAN</w:t>
                      </w:r>
                      <w:r w:rsidR="0030757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FA36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Měna účtu: </w:t>
                      </w:r>
                      <w:r w:rsidR="0086482D" w:rsidRPr="00F00B9C">
                        <w:rPr>
                          <w:rFonts w:ascii="Arial" w:hAnsi="Arial" w:cs="Arial"/>
                          <w:sz w:val="18"/>
                          <w:szCs w:val="18"/>
                        </w:rPr>
                        <w:t>$UCET_MENA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365B" w:rsidRPr="00515469" w:rsidRDefault="00FA365B" w:rsidP="0086482D">
      <w:pPr>
        <w:jc w:val="both"/>
      </w:pPr>
    </w:p>
    <w:p w:rsidR="00AC3C2D" w:rsidRPr="00515469" w:rsidRDefault="00AC3C2D" w:rsidP="000A7753">
      <w:pPr>
        <w:ind w:left="284"/>
        <w:jc w:val="both"/>
      </w:pPr>
      <w:r w:rsidRPr="00515469">
        <w:t>dále jen „účastník“ na straně druhé</w:t>
      </w:r>
      <w:r w:rsidR="00143FD5" w:rsidRPr="00515469">
        <w:t>, se dohodli na zvláštních podmínkách a přílohách uvedených níže, které tvoří nedílnou součást této Účastnické smlouvy (dále jen „smlouva“):</w:t>
      </w:r>
    </w:p>
    <w:p w:rsidR="002C5CFD" w:rsidRPr="00515469" w:rsidRDefault="002C5CFD" w:rsidP="002C5CFD">
      <w:pPr>
        <w:tabs>
          <w:tab w:val="left" w:pos="2552"/>
        </w:tabs>
        <w:ind w:firstLine="284"/>
      </w:pPr>
    </w:p>
    <w:p w:rsidR="00143FD5" w:rsidRPr="00515469" w:rsidRDefault="00143FD5" w:rsidP="00143FD5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1276" w:hanging="852"/>
        <w:rPr>
          <w:rFonts w:ascii="Times New Roman" w:hAnsi="Times New Roman"/>
          <w:sz w:val="20"/>
        </w:rPr>
      </w:pPr>
      <w:r w:rsidRPr="00515469">
        <w:rPr>
          <w:rFonts w:ascii="Times New Roman" w:hAnsi="Times New Roman"/>
          <w:sz w:val="20"/>
        </w:rPr>
        <w:t>Příloha I:</w:t>
      </w:r>
      <w:r w:rsidRPr="00515469">
        <w:rPr>
          <w:rFonts w:ascii="Times New Roman" w:hAnsi="Times New Roman"/>
          <w:sz w:val="20"/>
        </w:rPr>
        <w:tab/>
        <w:t>Studijní smlouva pro studijní pobyt</w:t>
      </w:r>
      <w:r w:rsidR="00E82738">
        <w:rPr>
          <w:rFonts w:ascii="Times New Roman" w:hAnsi="Times New Roman"/>
          <w:sz w:val="20"/>
        </w:rPr>
        <w:t xml:space="preserve"> Erasmus+ </w:t>
      </w:r>
      <w:r w:rsidRPr="00515469">
        <w:rPr>
          <w:rFonts w:ascii="Times New Roman" w:hAnsi="Times New Roman"/>
          <w:sz w:val="20"/>
        </w:rPr>
        <w:t xml:space="preserve"> (</w:t>
      </w:r>
      <w:r w:rsidRPr="00515469">
        <w:rPr>
          <w:rFonts w:ascii="Times New Roman" w:hAnsi="Times New Roman"/>
          <w:sz w:val="20"/>
          <w:lang w:val="en-GB"/>
        </w:rPr>
        <w:t>Learning Agreement Erasmus+ for Studies</w:t>
      </w:r>
      <w:r w:rsidRPr="00515469">
        <w:rPr>
          <w:rFonts w:ascii="Times New Roman" w:hAnsi="Times New Roman"/>
          <w:sz w:val="20"/>
        </w:rPr>
        <w:t xml:space="preserve">) </w:t>
      </w:r>
    </w:p>
    <w:p w:rsidR="00143FD5" w:rsidRPr="00515469" w:rsidRDefault="00143FD5" w:rsidP="00143FD5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423" w:firstLine="1"/>
        <w:rPr>
          <w:rFonts w:ascii="Times New Roman" w:hAnsi="Times New Roman"/>
          <w:sz w:val="20"/>
        </w:rPr>
      </w:pPr>
      <w:r w:rsidRPr="00515469">
        <w:rPr>
          <w:rFonts w:ascii="Times New Roman" w:hAnsi="Times New Roman"/>
          <w:sz w:val="20"/>
        </w:rPr>
        <w:t>Příloha II: Všeobecné podmínky</w:t>
      </w:r>
    </w:p>
    <w:p w:rsidR="00143FD5" w:rsidRPr="00515469" w:rsidRDefault="00143FD5" w:rsidP="00143FD5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1276" w:hanging="852"/>
        <w:rPr>
          <w:rFonts w:ascii="Times New Roman" w:hAnsi="Times New Roman"/>
          <w:sz w:val="20"/>
        </w:rPr>
      </w:pPr>
      <w:r w:rsidRPr="00515469">
        <w:rPr>
          <w:rFonts w:ascii="Times New Roman" w:hAnsi="Times New Roman"/>
          <w:sz w:val="20"/>
        </w:rPr>
        <w:t>Příloha III:</w:t>
      </w:r>
      <w:r w:rsidRPr="00515469">
        <w:rPr>
          <w:rFonts w:ascii="Times New Roman" w:hAnsi="Times New Roman"/>
          <w:sz w:val="20"/>
        </w:rPr>
        <w:tab/>
        <w:t>E</w:t>
      </w:r>
      <w:r w:rsidR="00E82738">
        <w:rPr>
          <w:rFonts w:ascii="Times New Roman" w:hAnsi="Times New Roman"/>
          <w:sz w:val="20"/>
        </w:rPr>
        <w:t>rasmus</w:t>
      </w:r>
      <w:r w:rsidRPr="00515469">
        <w:rPr>
          <w:rFonts w:ascii="Times New Roman" w:hAnsi="Times New Roman"/>
          <w:sz w:val="20"/>
        </w:rPr>
        <w:t xml:space="preserve"> Charta studenta</w:t>
      </w:r>
    </w:p>
    <w:p w:rsidR="00143FD5" w:rsidRPr="00515469" w:rsidRDefault="00143FD5" w:rsidP="00143FD5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1276" w:hanging="852"/>
        <w:rPr>
          <w:rFonts w:ascii="Times New Roman" w:hAnsi="Times New Roman"/>
          <w:sz w:val="20"/>
        </w:rPr>
      </w:pPr>
      <w:r w:rsidRPr="00515469">
        <w:rPr>
          <w:rFonts w:ascii="Times New Roman" w:hAnsi="Times New Roman"/>
          <w:sz w:val="20"/>
        </w:rPr>
        <w:t>Příloha IV:</w:t>
      </w:r>
      <w:r w:rsidR="00635EAF" w:rsidRPr="00515469">
        <w:rPr>
          <w:rFonts w:ascii="Times New Roman" w:hAnsi="Times New Roman"/>
          <w:sz w:val="20"/>
        </w:rPr>
        <w:t xml:space="preserve"> Potvrzení o zajištění zdravotního pojištění</w:t>
      </w:r>
      <w:r w:rsidRPr="00515469">
        <w:rPr>
          <w:rFonts w:ascii="Times New Roman" w:hAnsi="Times New Roman"/>
          <w:sz w:val="20"/>
        </w:rPr>
        <w:t xml:space="preserve"> </w:t>
      </w:r>
      <w:r w:rsidR="00A5611B">
        <w:rPr>
          <w:rFonts w:ascii="Times New Roman" w:hAnsi="Times New Roman"/>
          <w:sz w:val="20"/>
        </w:rPr>
        <w:t>nebo čestné prohlášení</w:t>
      </w:r>
      <w:r w:rsidR="00FE71D9">
        <w:rPr>
          <w:rFonts w:ascii="Times New Roman" w:hAnsi="Times New Roman"/>
          <w:sz w:val="20"/>
        </w:rPr>
        <w:t xml:space="preserve"> účastníka</w:t>
      </w:r>
    </w:p>
    <w:p w:rsidR="00143FD5" w:rsidRPr="00515469" w:rsidRDefault="00143FD5" w:rsidP="00143FD5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1276" w:hanging="852"/>
        <w:rPr>
          <w:rFonts w:ascii="Times New Roman" w:hAnsi="Times New Roman"/>
          <w:sz w:val="20"/>
        </w:rPr>
      </w:pPr>
      <w:r w:rsidRPr="00515469">
        <w:rPr>
          <w:rFonts w:ascii="Times New Roman" w:hAnsi="Times New Roman"/>
          <w:sz w:val="20"/>
        </w:rPr>
        <w:t xml:space="preserve">Příloha V: Metodický pokyn </w:t>
      </w:r>
      <w:r w:rsidR="006C1EB2">
        <w:rPr>
          <w:rFonts w:ascii="Times New Roman" w:hAnsi="Times New Roman"/>
          <w:sz w:val="20"/>
        </w:rPr>
        <w:t xml:space="preserve">č.1/2015 </w:t>
      </w:r>
      <w:r w:rsidRPr="00515469">
        <w:rPr>
          <w:rFonts w:ascii="Times New Roman" w:hAnsi="Times New Roman"/>
          <w:sz w:val="20"/>
        </w:rPr>
        <w:t>pro potvrzování studijních plánů pro studium v zahraničí v rámci programu Erasmus+</w:t>
      </w:r>
    </w:p>
    <w:p w:rsidR="00143FD5" w:rsidRPr="00515469" w:rsidRDefault="00143FD5" w:rsidP="00143FD5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76" w:firstLine="284"/>
        <w:rPr>
          <w:rFonts w:ascii="Times New Roman" w:hAnsi="Times New Roman"/>
          <w:sz w:val="20"/>
        </w:rPr>
      </w:pPr>
    </w:p>
    <w:p w:rsidR="00143FD5" w:rsidRPr="00375F82" w:rsidRDefault="00143FD5" w:rsidP="00143FD5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1136" w:hanging="852"/>
        <w:rPr>
          <w:rFonts w:ascii="Times New Roman" w:hAnsi="Times New Roman"/>
          <w:sz w:val="20"/>
        </w:rPr>
      </w:pPr>
      <w:r w:rsidRPr="00375F82">
        <w:rPr>
          <w:rFonts w:ascii="Times New Roman" w:hAnsi="Times New Roman"/>
          <w:sz w:val="20"/>
        </w:rPr>
        <w:t xml:space="preserve">Přílohy </w:t>
      </w:r>
      <w:r w:rsidR="004A7230" w:rsidRPr="00375F82">
        <w:rPr>
          <w:rFonts w:ascii="Times New Roman" w:hAnsi="Times New Roman"/>
          <w:sz w:val="20"/>
        </w:rPr>
        <w:t>III</w:t>
      </w:r>
      <w:r w:rsidRPr="00375F82">
        <w:rPr>
          <w:rFonts w:ascii="Times New Roman" w:hAnsi="Times New Roman"/>
          <w:sz w:val="20"/>
        </w:rPr>
        <w:t xml:space="preserve">, </w:t>
      </w:r>
      <w:r w:rsidR="004A7230" w:rsidRPr="00375F82">
        <w:rPr>
          <w:rFonts w:ascii="Times New Roman" w:hAnsi="Times New Roman"/>
          <w:sz w:val="20"/>
        </w:rPr>
        <w:t>V</w:t>
      </w:r>
      <w:r w:rsidRPr="00375F82">
        <w:rPr>
          <w:rFonts w:ascii="Times New Roman" w:hAnsi="Times New Roman"/>
          <w:sz w:val="20"/>
        </w:rPr>
        <w:t xml:space="preserve"> jsou k dispozici na internetové adrese </w:t>
      </w:r>
    </w:p>
    <w:p w:rsidR="000C7932" w:rsidRDefault="000C7932" w:rsidP="00143FD5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1136" w:hanging="852"/>
        <w:rPr>
          <w:rFonts w:ascii="Times New Roman" w:hAnsi="Times New Roman"/>
          <w:sz w:val="20"/>
        </w:rPr>
      </w:pPr>
      <w:hyperlink r:id="rId7" w:history="1">
        <w:r w:rsidRPr="00FA4993">
          <w:rPr>
            <w:rStyle w:val="Hypertextovodkaz"/>
            <w:rFonts w:ascii="Times New Roman" w:hAnsi="Times New Roman"/>
            <w:sz w:val="20"/>
          </w:rPr>
          <w:t>https://portal.cvut.cz/informace-pro-studenty/mezinarodni-programy/erasmus/erasmus-studium/dulezite-dokumenty/</w:t>
        </w:r>
      </w:hyperlink>
    </w:p>
    <w:p w:rsidR="00143FD5" w:rsidRPr="00375F82" w:rsidRDefault="00143FD5" w:rsidP="00143FD5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76" w:firstLine="284"/>
        <w:rPr>
          <w:rFonts w:ascii="Times New Roman" w:hAnsi="Times New Roman"/>
          <w:sz w:val="20"/>
        </w:rPr>
      </w:pPr>
    </w:p>
    <w:p w:rsidR="00143FD5" w:rsidRPr="00515469" w:rsidRDefault="00143FD5" w:rsidP="00143FD5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851" w:hanging="425"/>
        <w:rPr>
          <w:rFonts w:ascii="Times New Roman" w:hAnsi="Times New Roman"/>
          <w:sz w:val="20"/>
        </w:rPr>
      </w:pPr>
      <w:r w:rsidRPr="00515469">
        <w:rPr>
          <w:rFonts w:ascii="Times New Roman" w:hAnsi="Times New Roman"/>
          <w:sz w:val="20"/>
        </w:rPr>
        <w:t xml:space="preserve">Ustanovení </w:t>
      </w:r>
      <w:r w:rsidR="00B54627" w:rsidRPr="00515469">
        <w:rPr>
          <w:rFonts w:ascii="Times New Roman" w:hAnsi="Times New Roman"/>
          <w:sz w:val="20"/>
        </w:rPr>
        <w:t xml:space="preserve">zvláštních </w:t>
      </w:r>
      <w:r w:rsidRPr="00515469">
        <w:rPr>
          <w:rFonts w:ascii="Times New Roman" w:hAnsi="Times New Roman"/>
          <w:sz w:val="20"/>
        </w:rPr>
        <w:t xml:space="preserve">podmínek účastnické smlouvy mají přednost před podmínkami uvedenými v přílohách. </w:t>
      </w:r>
    </w:p>
    <w:p w:rsidR="00143FD5" w:rsidRPr="00B559BB" w:rsidRDefault="00143FD5" w:rsidP="002C5CFD">
      <w:pPr>
        <w:tabs>
          <w:tab w:val="left" w:pos="2552"/>
        </w:tabs>
        <w:ind w:firstLine="284"/>
        <w:rPr>
          <w:sz w:val="18"/>
          <w:szCs w:val="18"/>
        </w:rPr>
      </w:pPr>
    </w:p>
    <w:p w:rsidR="00DA47B4" w:rsidRPr="00B559BB" w:rsidRDefault="00DA47B4" w:rsidP="002C5CFD">
      <w:pPr>
        <w:tabs>
          <w:tab w:val="left" w:pos="2552"/>
        </w:tabs>
        <w:ind w:firstLine="284"/>
        <w:rPr>
          <w:sz w:val="18"/>
          <w:szCs w:val="18"/>
        </w:rPr>
      </w:pPr>
    </w:p>
    <w:p w:rsidR="00515469" w:rsidRDefault="00515469" w:rsidP="004A7230">
      <w:pPr>
        <w:jc w:val="center"/>
        <w:rPr>
          <w:bCs/>
          <w:sz w:val="24"/>
          <w:szCs w:val="24"/>
        </w:rPr>
      </w:pPr>
    </w:p>
    <w:p w:rsidR="00DA47B4" w:rsidRPr="00B559BB" w:rsidRDefault="004A7230" w:rsidP="004A7230">
      <w:pPr>
        <w:jc w:val="center"/>
        <w:rPr>
          <w:bCs/>
          <w:sz w:val="24"/>
          <w:szCs w:val="24"/>
        </w:rPr>
      </w:pPr>
      <w:r w:rsidRPr="00B559BB">
        <w:rPr>
          <w:bCs/>
          <w:sz w:val="24"/>
          <w:szCs w:val="24"/>
        </w:rPr>
        <w:t>ZVLÁŠTNÍ PODMÍNKY</w:t>
      </w:r>
    </w:p>
    <w:p w:rsidR="004A7230" w:rsidRPr="00B559BB" w:rsidRDefault="004A7230" w:rsidP="004A7230">
      <w:pPr>
        <w:jc w:val="center"/>
        <w:rPr>
          <w:sz w:val="18"/>
          <w:szCs w:val="18"/>
        </w:rPr>
      </w:pPr>
    </w:p>
    <w:p w:rsidR="00EE5EF7" w:rsidRPr="003B0EC4" w:rsidRDefault="00EE5EF7" w:rsidP="00EE5EF7">
      <w:pPr>
        <w:pStyle w:val="Text1"/>
        <w:pBdr>
          <w:bottom w:val="single" w:sz="6" w:space="1" w:color="auto"/>
        </w:pBdr>
        <w:spacing w:after="0"/>
        <w:ind w:left="426"/>
        <w:jc w:val="left"/>
        <w:rPr>
          <w:sz w:val="20"/>
          <w:lang w:val="cs-CZ"/>
        </w:rPr>
      </w:pPr>
      <w:r w:rsidRPr="003E1981">
        <w:rPr>
          <w:sz w:val="20"/>
          <w:lang w:val="cs-CZ"/>
        </w:rPr>
        <w:t xml:space="preserve">ČLÁNEK 1 – PŘEDMĚT SMLOUVY </w:t>
      </w:r>
    </w:p>
    <w:p w:rsidR="00521EAF" w:rsidRPr="003E1981" w:rsidRDefault="00521EAF" w:rsidP="00521EAF">
      <w:pPr>
        <w:ind w:left="852" w:hanging="426"/>
        <w:jc w:val="both"/>
      </w:pPr>
      <w:r w:rsidRPr="003E1981">
        <w:t>1.1</w:t>
      </w:r>
      <w:r w:rsidRPr="003E1981">
        <w:tab/>
      </w:r>
      <w:r w:rsidR="004A5699" w:rsidRPr="003E1981">
        <w:t>Předmětem</w:t>
      </w:r>
      <w:r w:rsidR="00DA47B4" w:rsidRPr="003E1981">
        <w:t xml:space="preserve"> této </w:t>
      </w:r>
      <w:r w:rsidR="00055BB4" w:rsidRPr="003E1981">
        <w:t>smlouvy</w:t>
      </w:r>
      <w:r w:rsidR="00DA47B4" w:rsidRPr="003E1981">
        <w:t xml:space="preserve"> je stanovení </w:t>
      </w:r>
      <w:r w:rsidR="00E33862" w:rsidRPr="003E1981">
        <w:t xml:space="preserve">práv a povinností </w:t>
      </w:r>
      <w:r w:rsidR="00A71A33" w:rsidRPr="003E1981">
        <w:t>stran</w:t>
      </w:r>
      <w:r w:rsidR="00210249" w:rsidRPr="003E1981">
        <w:t xml:space="preserve"> </w:t>
      </w:r>
      <w:r w:rsidR="00055BB4" w:rsidRPr="003E1981">
        <w:t>smlouvy</w:t>
      </w:r>
      <w:r w:rsidR="006F69DB" w:rsidRPr="003E1981">
        <w:t xml:space="preserve">, </w:t>
      </w:r>
      <w:r w:rsidR="00DA47B4" w:rsidRPr="003E1981">
        <w:t xml:space="preserve">vyplývajících z realizace </w:t>
      </w:r>
      <w:r w:rsidR="0056282E" w:rsidRPr="003E1981">
        <w:t>studijní</w:t>
      </w:r>
      <w:r w:rsidR="004A5699" w:rsidRPr="003E1981">
        <w:t>ho</w:t>
      </w:r>
      <w:r w:rsidR="0056282E" w:rsidRPr="003E1981">
        <w:t xml:space="preserve"> pobyt</w:t>
      </w:r>
      <w:r w:rsidR="004A5699" w:rsidRPr="003E1981">
        <w:t>u</w:t>
      </w:r>
      <w:r w:rsidR="00210249" w:rsidRPr="003E1981">
        <w:t xml:space="preserve"> </w:t>
      </w:r>
      <w:r w:rsidR="00167B88" w:rsidRPr="003E1981">
        <w:t>účastníka</w:t>
      </w:r>
      <w:r w:rsidR="00210249" w:rsidRPr="003E1981">
        <w:t xml:space="preserve"> </w:t>
      </w:r>
      <w:r w:rsidR="00DA47B4" w:rsidRPr="003E1981">
        <w:t xml:space="preserve">v zahraničí v rámci </w:t>
      </w:r>
      <w:r w:rsidR="0049221F" w:rsidRPr="003E1981">
        <w:t>p</w:t>
      </w:r>
      <w:r w:rsidR="00DA47B4" w:rsidRPr="003E1981">
        <w:t xml:space="preserve">rogramu </w:t>
      </w:r>
      <w:r w:rsidR="003B5886" w:rsidRPr="003E1981">
        <w:t>Erasmus+</w:t>
      </w:r>
      <w:r w:rsidR="00210249" w:rsidRPr="003E1981">
        <w:t>.</w:t>
      </w:r>
    </w:p>
    <w:p w:rsidR="00521EAF" w:rsidRPr="003E1981" w:rsidRDefault="00521EAF" w:rsidP="00F26D1F">
      <w:pPr>
        <w:ind w:left="852" w:hanging="426"/>
        <w:jc w:val="both"/>
      </w:pPr>
      <w:r w:rsidRPr="003E1981">
        <w:t>1.2</w:t>
      </w:r>
      <w:r w:rsidRPr="003E1981">
        <w:tab/>
      </w:r>
      <w:r w:rsidR="005F463B" w:rsidRPr="003E1981">
        <w:t>Za tím účelem poskyt</w:t>
      </w:r>
      <w:r w:rsidR="00481D3E" w:rsidRPr="003E1981">
        <w:t>n</w:t>
      </w:r>
      <w:r w:rsidR="005F463B" w:rsidRPr="003E1981">
        <w:t>e vysílající instituce účastníkovi</w:t>
      </w:r>
      <w:r w:rsidR="00FC7EC3" w:rsidRPr="003E1981">
        <w:t xml:space="preserve"> mobility</w:t>
      </w:r>
      <w:r w:rsidR="005F463B" w:rsidRPr="003E1981">
        <w:t xml:space="preserve"> finanční podporu</w:t>
      </w:r>
      <w:r w:rsidR="00EA61B7" w:rsidRPr="003E1981">
        <w:t xml:space="preserve"> dle čl.3 této smlouvy</w:t>
      </w:r>
      <w:r w:rsidRPr="003E1981">
        <w:t>.</w:t>
      </w:r>
    </w:p>
    <w:p w:rsidR="00DA47B4" w:rsidRPr="003E1981" w:rsidRDefault="00521EAF" w:rsidP="00F26D1F">
      <w:pPr>
        <w:ind w:left="852" w:hanging="426"/>
        <w:jc w:val="both"/>
      </w:pPr>
      <w:r w:rsidRPr="003E1981">
        <w:t>1.3</w:t>
      </w:r>
      <w:r w:rsidRPr="003E1981">
        <w:tab/>
        <w:t xml:space="preserve">Účastník přijímá finanční podporu ve výši uvedené v článku 3 a zavazuje se uskutečnit mobilitu za účelem studijního pobytu, jak je popsáno v příloze </w:t>
      </w:r>
      <w:r w:rsidR="0049221F" w:rsidRPr="003E1981">
        <w:t>I</w:t>
      </w:r>
      <w:r w:rsidRPr="003E1981">
        <w:t xml:space="preserve">, tj. splnit studijní plán uvedený ve studijní smlouvě, která je nedílnou součástí této </w:t>
      </w:r>
      <w:r w:rsidR="00F26D1F" w:rsidRPr="003E1981">
        <w:t>smlouvy</w:t>
      </w:r>
      <w:r w:rsidR="00210249" w:rsidRPr="003E1981">
        <w:t>.</w:t>
      </w:r>
    </w:p>
    <w:p w:rsidR="004A5699" w:rsidRPr="003E1981" w:rsidRDefault="004A5699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360"/>
        <w:rPr>
          <w:rFonts w:ascii="Times New Roman" w:hAnsi="Times New Roman"/>
          <w:sz w:val="20"/>
        </w:rPr>
      </w:pPr>
    </w:p>
    <w:p w:rsidR="00EE5EF7" w:rsidRPr="003E1981" w:rsidRDefault="00EE5EF7" w:rsidP="00EE5EF7">
      <w:pPr>
        <w:pStyle w:val="Text1"/>
        <w:pBdr>
          <w:bottom w:val="single" w:sz="6" w:space="1" w:color="auto"/>
        </w:pBdr>
        <w:spacing w:after="0"/>
        <w:ind w:left="426"/>
        <w:jc w:val="left"/>
        <w:rPr>
          <w:sz w:val="20"/>
          <w:lang w:val="cs-CZ"/>
        </w:rPr>
      </w:pPr>
      <w:r w:rsidRPr="003E1981">
        <w:rPr>
          <w:sz w:val="20"/>
          <w:lang w:val="cs-CZ"/>
        </w:rPr>
        <w:t>ČLÁNEK 2 – DÉLKA A MÍSTO STUDIJNÍHO POBYTU</w:t>
      </w:r>
    </w:p>
    <w:p w:rsidR="00D87DA0" w:rsidRDefault="0086482D" w:rsidP="0092404F">
      <w:pPr>
        <w:ind w:left="852" w:hanging="426"/>
        <w:jc w:val="both"/>
      </w:pPr>
      <w:r w:rsidRPr="001150E5">
        <w:t>2.1</w:t>
      </w:r>
      <w:r w:rsidRPr="001150E5">
        <w:tab/>
      </w:r>
      <w:r w:rsidR="00167B88" w:rsidRPr="001150E5">
        <w:t>Účastník</w:t>
      </w:r>
      <w:r w:rsidR="006F69DB" w:rsidRPr="001150E5">
        <w:t xml:space="preserve"> se zavazuje </w:t>
      </w:r>
      <w:r w:rsidR="00A852FC" w:rsidRPr="001150E5">
        <w:t xml:space="preserve">realizovat </w:t>
      </w:r>
      <w:r w:rsidR="00D87DA0" w:rsidRPr="001150E5">
        <w:t>v akademickém roce 201</w:t>
      </w:r>
      <w:r w:rsidR="001B7531">
        <w:t>9</w:t>
      </w:r>
      <w:r w:rsidR="00D87DA0" w:rsidRPr="001150E5">
        <w:t>/20</w:t>
      </w:r>
      <w:r w:rsidR="001B7531">
        <w:t>20</w:t>
      </w:r>
      <w:r w:rsidR="00D87DA0" w:rsidRPr="001150E5">
        <w:t xml:space="preserve"> </w:t>
      </w:r>
      <w:r w:rsidR="00A852FC" w:rsidRPr="001150E5">
        <w:t>studi</w:t>
      </w:r>
      <w:r w:rsidR="00FA7720" w:rsidRPr="001150E5">
        <w:t>jní pobyt</w:t>
      </w:r>
      <w:r w:rsidR="00D9705D" w:rsidRPr="001150E5">
        <w:t xml:space="preserve"> </w:t>
      </w:r>
      <w:r w:rsidR="00A852FC" w:rsidRPr="001150E5">
        <w:t>na</w:t>
      </w:r>
      <w:r w:rsidR="006F69DB" w:rsidRPr="001150E5">
        <w:t>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2635"/>
        <w:gridCol w:w="3349"/>
      </w:tblGrid>
      <w:tr w:rsidR="0092404F" w:rsidRPr="003C6688" w:rsidTr="0092404F">
        <w:trPr>
          <w:trHeight w:val="345"/>
        </w:trPr>
        <w:tc>
          <w:tcPr>
            <w:tcW w:w="8960" w:type="dxa"/>
            <w:gridSpan w:val="3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vAlign w:val="center"/>
          </w:tcPr>
          <w:p w:rsidR="0092404F" w:rsidRPr="009A4A40" w:rsidRDefault="0092404F" w:rsidP="00293A86">
            <w:r w:rsidRPr="009A4A40">
              <w:t xml:space="preserve">Přijímající instituce: </w:t>
            </w:r>
            <w:r w:rsidRPr="001150E5">
              <w:t>$UNIVERZITA</w:t>
            </w:r>
          </w:p>
        </w:tc>
      </w:tr>
      <w:tr w:rsidR="0092404F" w:rsidRPr="003C6688" w:rsidTr="0092404F">
        <w:trPr>
          <w:trHeight w:val="345"/>
        </w:trPr>
        <w:tc>
          <w:tcPr>
            <w:tcW w:w="5611" w:type="dxa"/>
            <w:gridSpan w:val="2"/>
            <w:tcBorders>
              <w:top w:val="single" w:sz="12" w:space="0" w:color="1F497D"/>
              <w:left w:val="single" w:sz="12" w:space="0" w:color="1F497D"/>
            </w:tcBorders>
            <w:vAlign w:val="center"/>
          </w:tcPr>
          <w:p w:rsidR="0092404F" w:rsidRPr="009A4A40" w:rsidRDefault="0092404F" w:rsidP="00293A86">
            <w:r w:rsidRPr="009A4A40">
              <w:t xml:space="preserve">ID kód: </w:t>
            </w:r>
            <w:r w:rsidRPr="001150E5">
              <w:t>$ID_CODE</w:t>
            </w:r>
          </w:p>
        </w:tc>
        <w:tc>
          <w:tcPr>
            <w:tcW w:w="3349" w:type="dxa"/>
            <w:tcBorders>
              <w:top w:val="single" w:sz="12" w:space="0" w:color="1F497D"/>
              <w:right w:val="single" w:sz="12" w:space="0" w:color="1F497D"/>
            </w:tcBorders>
            <w:vAlign w:val="center"/>
          </w:tcPr>
          <w:p w:rsidR="0092404F" w:rsidRPr="009A4A40" w:rsidRDefault="0092404F" w:rsidP="00293A86">
            <w:r w:rsidRPr="009A4A40">
              <w:t xml:space="preserve">Země: </w:t>
            </w:r>
            <w:r w:rsidRPr="001150E5">
              <w:t>$STAT_NAZEV</w:t>
            </w:r>
          </w:p>
        </w:tc>
      </w:tr>
      <w:tr w:rsidR="0092404F" w:rsidRPr="003C6688" w:rsidTr="0092404F">
        <w:trPr>
          <w:trHeight w:val="345"/>
        </w:trPr>
        <w:tc>
          <w:tcPr>
            <w:tcW w:w="8960" w:type="dxa"/>
            <w:gridSpan w:val="3"/>
            <w:tcBorders>
              <w:left w:val="single" w:sz="12" w:space="0" w:color="1F497D"/>
              <w:right w:val="single" w:sz="12" w:space="0" w:color="1F497D"/>
            </w:tcBorders>
            <w:vAlign w:val="center"/>
          </w:tcPr>
          <w:p w:rsidR="0092404F" w:rsidRPr="009A4A40" w:rsidRDefault="0092404F" w:rsidP="00293A86">
            <w:pPr>
              <w:rPr>
                <w:b/>
              </w:rPr>
            </w:pPr>
            <w:r w:rsidRPr="009A4A40">
              <w:rPr>
                <w:b/>
              </w:rPr>
              <w:t xml:space="preserve">Doba trvání </w:t>
            </w:r>
            <w:r w:rsidR="00F06512">
              <w:rPr>
                <w:b/>
              </w:rPr>
              <w:t xml:space="preserve">studijního </w:t>
            </w:r>
            <w:r w:rsidRPr="009A4A40">
              <w:rPr>
                <w:b/>
              </w:rPr>
              <w:t xml:space="preserve">pobytu </w:t>
            </w:r>
          </w:p>
        </w:tc>
      </w:tr>
      <w:tr w:rsidR="0092404F" w:rsidRPr="003C6688" w:rsidTr="0092404F">
        <w:trPr>
          <w:trHeight w:val="345"/>
        </w:trPr>
        <w:tc>
          <w:tcPr>
            <w:tcW w:w="2976" w:type="dxa"/>
            <w:tcBorders>
              <w:left w:val="single" w:sz="12" w:space="0" w:color="1F497D"/>
              <w:bottom w:val="single" w:sz="12" w:space="0" w:color="1F497D"/>
            </w:tcBorders>
            <w:vAlign w:val="center"/>
          </w:tcPr>
          <w:p w:rsidR="0092404F" w:rsidRPr="009A4A40" w:rsidRDefault="00F06512" w:rsidP="00293A86">
            <w:r>
              <w:t>Datum zahájení</w:t>
            </w:r>
            <w:r w:rsidR="0092404F" w:rsidRPr="009A4A40">
              <w:t xml:space="preserve">: </w:t>
            </w:r>
            <w:r w:rsidR="0092404F" w:rsidRPr="001150E5">
              <w:t>$OD</w:t>
            </w:r>
          </w:p>
        </w:tc>
        <w:tc>
          <w:tcPr>
            <w:tcW w:w="2635" w:type="dxa"/>
            <w:tcBorders>
              <w:bottom w:val="single" w:sz="12" w:space="0" w:color="1F497D"/>
            </w:tcBorders>
            <w:vAlign w:val="center"/>
          </w:tcPr>
          <w:p w:rsidR="0092404F" w:rsidRPr="009A4A40" w:rsidRDefault="00F06512" w:rsidP="00293A86">
            <w:r>
              <w:t>Datum ukončení</w:t>
            </w:r>
            <w:r w:rsidR="0092404F" w:rsidRPr="009A4A40">
              <w:t xml:space="preserve">: </w:t>
            </w:r>
            <w:r w:rsidR="0092404F" w:rsidRPr="001150E5">
              <w:t>$DO</w:t>
            </w:r>
          </w:p>
        </w:tc>
        <w:tc>
          <w:tcPr>
            <w:tcW w:w="3349" w:type="dxa"/>
            <w:tcBorders>
              <w:bottom w:val="single" w:sz="12" w:space="0" w:color="1F497D"/>
              <w:right w:val="single" w:sz="12" w:space="0" w:color="1F497D"/>
            </w:tcBorders>
            <w:vAlign w:val="center"/>
          </w:tcPr>
          <w:p w:rsidR="0092404F" w:rsidRPr="009A4A40" w:rsidRDefault="0092404F" w:rsidP="00293A86">
            <w:r w:rsidRPr="009A4A40">
              <w:t>tj. dní celkem:</w:t>
            </w:r>
            <w:r w:rsidRPr="001150E5">
              <w:t xml:space="preserve"> $DNY_CELKEM</w:t>
            </w:r>
            <w:r w:rsidRPr="009A4A40">
              <w:t xml:space="preserve"> (</w:t>
            </w:r>
            <w:r>
              <w:t>$MESICE_CELE měsíců a $DNY_ZBYVAJICI</w:t>
            </w:r>
            <w:r w:rsidRPr="009A4A40">
              <w:t xml:space="preserve"> dní)</w:t>
            </w:r>
          </w:p>
        </w:tc>
      </w:tr>
    </w:tbl>
    <w:p w:rsidR="0092404F" w:rsidRPr="001150E5" w:rsidRDefault="0092404F" w:rsidP="00D87DA0">
      <w:pPr>
        <w:ind w:left="852"/>
        <w:jc w:val="both"/>
      </w:pPr>
    </w:p>
    <w:p w:rsidR="004F22BD" w:rsidRPr="003E1981" w:rsidRDefault="00DF21F0" w:rsidP="00F26D1F">
      <w:pPr>
        <w:ind w:left="852" w:hanging="426"/>
        <w:jc w:val="both"/>
      </w:pPr>
      <w:r w:rsidRPr="003E1981">
        <w:t>2.2</w:t>
      </w:r>
      <w:r w:rsidRPr="003E1981">
        <w:tab/>
      </w:r>
      <w:r w:rsidR="00573E1C">
        <w:t>Datum zahájení studijního pobytu odpovídá prvnímu dni</w:t>
      </w:r>
      <w:r w:rsidR="004F22BD" w:rsidRPr="003E1981">
        <w:t xml:space="preserve">, kdy </w:t>
      </w:r>
      <w:r w:rsidR="00573E1C">
        <w:t>je vyžadována přítomnost účastníka</w:t>
      </w:r>
      <w:r w:rsidR="004F22BD" w:rsidRPr="003E1981">
        <w:t xml:space="preserve"> na přijímající instituci (např. první den výuky, počátek uvítací akce na přijímající instituci</w:t>
      </w:r>
      <w:r w:rsidR="00CC7F45">
        <w:t xml:space="preserve">, počátek jazykového kurzu </w:t>
      </w:r>
      <w:r w:rsidR="00573E1C">
        <w:t>…</w:t>
      </w:r>
      <w:r w:rsidR="004F22BD" w:rsidRPr="003E1981">
        <w:t xml:space="preserve">). </w:t>
      </w:r>
      <w:r w:rsidR="00573E1C">
        <w:t>Datum ukončení studijního pobytu odpovídá poslednímu dni</w:t>
      </w:r>
      <w:r w:rsidR="004F22BD" w:rsidRPr="003E1981">
        <w:t xml:space="preserve">, </w:t>
      </w:r>
      <w:r w:rsidR="00573E1C" w:rsidRPr="003E1981">
        <w:t xml:space="preserve">kdy </w:t>
      </w:r>
      <w:r w:rsidR="00573E1C">
        <w:t>je vyžadována přítomnost účastníka</w:t>
      </w:r>
      <w:r w:rsidR="00573E1C" w:rsidRPr="003E1981">
        <w:t xml:space="preserve"> na přijímající instituci </w:t>
      </w:r>
      <w:r w:rsidR="004F22BD" w:rsidRPr="003E1981">
        <w:t xml:space="preserve">(např. poslední den </w:t>
      </w:r>
      <w:r w:rsidR="003D1A5D">
        <w:t xml:space="preserve">výuky, </w:t>
      </w:r>
      <w:r w:rsidR="00396D94">
        <w:t xml:space="preserve">řádného </w:t>
      </w:r>
      <w:r w:rsidR="004F22BD" w:rsidRPr="003E1981">
        <w:t>zkouškového období</w:t>
      </w:r>
      <w:r w:rsidR="00573E1C">
        <w:t>, …</w:t>
      </w:r>
      <w:r w:rsidRPr="003E1981">
        <w:t>). Do délky trvání studijního pobytu se nezapočítávají dny cesty.</w:t>
      </w:r>
    </w:p>
    <w:p w:rsidR="00DF21F0" w:rsidRPr="003E1981" w:rsidRDefault="00DF21F0" w:rsidP="00F26D1F">
      <w:pPr>
        <w:ind w:left="852" w:hanging="426"/>
        <w:jc w:val="both"/>
      </w:pPr>
      <w:r w:rsidRPr="003E1981">
        <w:t>2.3</w:t>
      </w:r>
      <w:r w:rsidRPr="003E1981">
        <w:tab/>
        <w:t>Celková délka trvání mobility, včetně předchozí účasti v Programu celoživotního učení v rámci podprogramu Erasmus</w:t>
      </w:r>
      <w:r w:rsidR="00D87DA0" w:rsidRPr="003E1981">
        <w:t>,</w:t>
      </w:r>
      <w:r w:rsidRPr="003E1981">
        <w:t xml:space="preserve"> nesmí překročit 12 měsíců b</w:t>
      </w:r>
      <w:r w:rsidR="00210249" w:rsidRPr="003E1981">
        <w:t>ěhem jednoho studijního cyklu</w:t>
      </w:r>
      <w:r w:rsidR="005715CF" w:rsidRPr="003E1981">
        <w:t xml:space="preserve"> včetně období s nulovým grantem</w:t>
      </w:r>
      <w:r w:rsidR="00210249" w:rsidRPr="003E1981">
        <w:t>.</w:t>
      </w:r>
    </w:p>
    <w:p w:rsidR="00DF21F0" w:rsidRPr="003E1981" w:rsidRDefault="00DF21F0" w:rsidP="00F26D1F">
      <w:pPr>
        <w:ind w:left="852" w:hanging="426"/>
        <w:jc w:val="both"/>
      </w:pPr>
      <w:r w:rsidRPr="003E1981">
        <w:t>2.4</w:t>
      </w:r>
      <w:r w:rsidRPr="003E1981">
        <w:tab/>
        <w:t>Účastník se zavazuje neprodleně oznámit</w:t>
      </w:r>
      <w:r w:rsidR="00210249" w:rsidRPr="003E1981">
        <w:t xml:space="preserve"> </w:t>
      </w:r>
      <w:r w:rsidR="00A035F7" w:rsidRPr="003E1981">
        <w:t>Odboru zahraničních vztahů</w:t>
      </w:r>
      <w:r w:rsidR="00B66A1C" w:rsidRPr="003E1981">
        <w:t xml:space="preserve"> </w:t>
      </w:r>
      <w:r w:rsidRPr="003E1981">
        <w:t>ČVUT</w:t>
      </w:r>
      <w:r w:rsidR="00B66A1C" w:rsidRPr="003E1981">
        <w:t xml:space="preserve"> v Praze</w:t>
      </w:r>
      <w:r w:rsidRPr="003E1981">
        <w:t xml:space="preserve"> jakékoliv změny oproti předpokládané délce pobytu uvedené v odst. 2.1 tohoto článku.</w:t>
      </w:r>
    </w:p>
    <w:p w:rsidR="00DF21F0" w:rsidRPr="003E1981" w:rsidRDefault="00DF21F0" w:rsidP="00F26D1F">
      <w:pPr>
        <w:ind w:left="852" w:hanging="426"/>
        <w:jc w:val="both"/>
      </w:pPr>
      <w:r w:rsidRPr="003E1981">
        <w:t>2.5</w:t>
      </w:r>
      <w:r w:rsidRPr="003E1981">
        <w:tab/>
      </w:r>
      <w:r w:rsidR="00A035F7" w:rsidRPr="003E1981">
        <w:t>P</w:t>
      </w:r>
      <w:r w:rsidRPr="003E1981">
        <w:t>ožadavek na prodloužení d</w:t>
      </w:r>
      <w:r w:rsidR="00A035F7" w:rsidRPr="003E1981">
        <w:t>ob</w:t>
      </w:r>
      <w:r w:rsidRPr="003E1981">
        <w:t>y pobytu</w:t>
      </w:r>
      <w:r w:rsidR="00E82738">
        <w:t xml:space="preserve"> včetně všech požadovaných příloh</w:t>
      </w:r>
      <w:r w:rsidRPr="003E1981">
        <w:t xml:space="preserve"> </w:t>
      </w:r>
      <w:r w:rsidR="00A035F7" w:rsidRPr="003E1981">
        <w:t xml:space="preserve">musí být </w:t>
      </w:r>
      <w:r w:rsidRPr="003E1981">
        <w:t xml:space="preserve"> předložen vysílající organizaci alespoň jeden měsíc před </w:t>
      </w:r>
      <w:r w:rsidR="003D1A5D">
        <w:t xml:space="preserve">původně plánovaným </w:t>
      </w:r>
      <w:r w:rsidRPr="003E1981">
        <w:t>koncem studijního pobytu, nejpozději však 10.6.20</w:t>
      </w:r>
      <w:r w:rsidR="001B7531">
        <w:t>20</w:t>
      </w:r>
      <w:r w:rsidR="00210249" w:rsidRPr="003E1981">
        <w:t>.</w:t>
      </w:r>
    </w:p>
    <w:p w:rsidR="0010531B" w:rsidRPr="003E1981" w:rsidRDefault="0010531B" w:rsidP="004F22BD">
      <w:pPr>
        <w:ind w:left="426"/>
        <w:jc w:val="both"/>
      </w:pPr>
    </w:p>
    <w:p w:rsidR="00EE5EF7" w:rsidRPr="003E1981" w:rsidRDefault="00EE5EF7" w:rsidP="00EE5EF7">
      <w:pPr>
        <w:pStyle w:val="Text1"/>
        <w:pBdr>
          <w:bottom w:val="single" w:sz="6" w:space="1" w:color="auto"/>
        </w:pBdr>
        <w:spacing w:after="0"/>
        <w:ind w:left="426"/>
        <w:jc w:val="left"/>
        <w:rPr>
          <w:sz w:val="20"/>
          <w:lang w:val="cs-CZ"/>
        </w:rPr>
      </w:pPr>
      <w:r w:rsidRPr="003E1981">
        <w:rPr>
          <w:sz w:val="20"/>
          <w:lang w:val="cs-CZ"/>
        </w:rPr>
        <w:t xml:space="preserve">ČLÁNEK 3 – FINANČNÍ PODPORA </w:t>
      </w:r>
    </w:p>
    <w:p w:rsidR="002E1422" w:rsidRDefault="008A1EC7" w:rsidP="002E1422">
      <w:pPr>
        <w:ind w:left="852" w:hanging="426"/>
        <w:jc w:val="both"/>
      </w:pPr>
      <w:r w:rsidRPr="003E1981">
        <w:t>3.1</w:t>
      </w:r>
      <w:r w:rsidRPr="003E1981">
        <w:tab/>
      </w:r>
      <w:r w:rsidR="002E1422" w:rsidRPr="003E1981">
        <w:t xml:space="preserve">Vysílající instituce se zavazuje poskytnout účastníkovi finanční podporu na dobu </w:t>
      </w:r>
      <w:r w:rsidR="002E1422">
        <w:rPr>
          <w:b/>
        </w:rPr>
        <w:t xml:space="preserve">od     do     , tj. </w:t>
      </w:r>
      <w:r w:rsidR="00C82322">
        <w:rPr>
          <w:b/>
        </w:rPr>
        <w:t>$DNY_PODPORA</w:t>
      </w:r>
      <w:r w:rsidR="002E1422">
        <w:rPr>
          <w:b/>
        </w:rPr>
        <w:t xml:space="preserve"> </w:t>
      </w:r>
      <w:r w:rsidR="002E1422" w:rsidRPr="009866D6">
        <w:rPr>
          <w:b/>
        </w:rPr>
        <w:t>dní</w:t>
      </w:r>
      <w:r w:rsidR="002E1422">
        <w:rPr>
          <w:b/>
        </w:rPr>
        <w:t xml:space="preserve"> (   měsíce a      dní)</w:t>
      </w:r>
      <w:r w:rsidR="002E1422">
        <w:t>, a to následovně: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5"/>
        <w:gridCol w:w="3545"/>
      </w:tblGrid>
      <w:tr w:rsidR="00414E94" w:rsidRPr="003E1981" w:rsidTr="00BC3F2E">
        <w:trPr>
          <w:trHeight w:val="405"/>
        </w:trPr>
        <w:tc>
          <w:tcPr>
            <w:tcW w:w="5415" w:type="dxa"/>
            <w:tcBorders>
              <w:top w:val="single" w:sz="12" w:space="0" w:color="1F497D"/>
              <w:left w:val="single" w:sz="12" w:space="0" w:color="1F497D"/>
            </w:tcBorders>
            <w:vAlign w:val="center"/>
          </w:tcPr>
          <w:p w:rsidR="00414E94" w:rsidRPr="000F443C" w:rsidRDefault="00414E94" w:rsidP="00BC3F2E">
            <w:pPr>
              <w:rPr>
                <w:b/>
              </w:rPr>
            </w:pPr>
            <w:r w:rsidRPr="000F443C">
              <w:rPr>
                <w:b/>
              </w:rPr>
              <w:t>Finanční podpora na 1 měsíc studia (= 30 dní):</w:t>
            </w:r>
          </w:p>
        </w:tc>
        <w:tc>
          <w:tcPr>
            <w:tcW w:w="3545" w:type="dxa"/>
            <w:tcBorders>
              <w:top w:val="single" w:sz="12" w:space="0" w:color="1F497D"/>
              <w:right w:val="single" w:sz="12" w:space="0" w:color="1F497D"/>
            </w:tcBorders>
            <w:vAlign w:val="center"/>
          </w:tcPr>
          <w:p w:rsidR="00414E94" w:rsidRPr="001150E5" w:rsidRDefault="001150E5" w:rsidP="00BC3F2E">
            <w:pPr>
              <w:jc w:val="right"/>
              <w:rPr>
                <w:b/>
              </w:rPr>
            </w:pPr>
            <w:r w:rsidRPr="001150E5">
              <w:rPr>
                <w:b/>
                <w:lang w:val="en-GB"/>
              </w:rPr>
              <w:t>$CASTKA_MES</w:t>
            </w:r>
            <w:r w:rsidR="00414E94" w:rsidRPr="001150E5">
              <w:rPr>
                <w:b/>
              </w:rPr>
              <w:t>,-€</w:t>
            </w:r>
          </w:p>
        </w:tc>
      </w:tr>
      <w:tr w:rsidR="00414E94" w:rsidRPr="003E1981" w:rsidTr="00BC3F2E">
        <w:trPr>
          <w:trHeight w:val="405"/>
        </w:trPr>
        <w:tc>
          <w:tcPr>
            <w:tcW w:w="5415" w:type="dxa"/>
            <w:tcBorders>
              <w:left w:val="single" w:sz="12" w:space="0" w:color="1F497D"/>
            </w:tcBorders>
            <w:vAlign w:val="center"/>
          </w:tcPr>
          <w:p w:rsidR="00414E94" w:rsidRPr="000F443C" w:rsidRDefault="00414E94" w:rsidP="00BC3F2E">
            <w:pPr>
              <w:rPr>
                <w:i/>
              </w:rPr>
            </w:pPr>
            <w:r w:rsidRPr="000F443C">
              <w:rPr>
                <w:i/>
              </w:rPr>
              <w:t>finanční podpora studentům pocházejícím ze znevýhodněného socio-ekonomického prostředí na 1 měsíc studia (= 30 dní)</w:t>
            </w:r>
          </w:p>
        </w:tc>
        <w:tc>
          <w:tcPr>
            <w:tcW w:w="3545" w:type="dxa"/>
            <w:tcBorders>
              <w:right w:val="single" w:sz="12" w:space="0" w:color="1F497D"/>
            </w:tcBorders>
            <w:vAlign w:val="center"/>
          </w:tcPr>
          <w:p w:rsidR="00414E94" w:rsidRPr="001150E5" w:rsidRDefault="001150E5" w:rsidP="00BC3F2E">
            <w:pPr>
              <w:jc w:val="right"/>
              <w:rPr>
                <w:b/>
              </w:rPr>
            </w:pPr>
            <w:r w:rsidRPr="001150E5">
              <w:rPr>
                <w:i/>
                <w:lang w:val="en-US"/>
              </w:rPr>
              <w:t>$SOC_MES</w:t>
            </w:r>
            <w:r w:rsidR="00414E94" w:rsidRPr="001150E5">
              <w:rPr>
                <w:i/>
              </w:rPr>
              <w:t>,-€</w:t>
            </w:r>
          </w:p>
        </w:tc>
      </w:tr>
      <w:tr w:rsidR="00414E94" w:rsidRPr="003E1981" w:rsidTr="00BC3F2E">
        <w:trPr>
          <w:trHeight w:val="405"/>
        </w:trPr>
        <w:tc>
          <w:tcPr>
            <w:tcW w:w="5415" w:type="dxa"/>
            <w:tcBorders>
              <w:left w:val="single" w:sz="12" w:space="0" w:color="1F497D"/>
            </w:tcBorders>
            <w:vAlign w:val="center"/>
          </w:tcPr>
          <w:p w:rsidR="00414E94" w:rsidRPr="000F443C" w:rsidRDefault="00414E94" w:rsidP="00F22BE1">
            <w:pPr>
              <w:rPr>
                <w:i/>
              </w:rPr>
            </w:pPr>
            <w:r w:rsidRPr="000F443C">
              <w:rPr>
                <w:i/>
              </w:rPr>
              <w:t>Finanční p</w:t>
            </w:r>
            <w:r w:rsidR="00F22BE1" w:rsidRPr="000F443C">
              <w:rPr>
                <w:i/>
              </w:rPr>
              <w:t xml:space="preserve">odpora z prostředků EU (= </w:t>
            </w:r>
            <w:r w:rsidR="000F443C" w:rsidRPr="000F443C">
              <w:rPr>
                <w:i/>
              </w:rPr>
              <w:t>$DNY_EU</w:t>
            </w:r>
            <w:r w:rsidR="00F22BE1" w:rsidRPr="000F443C">
              <w:rPr>
                <w:i/>
              </w:rPr>
              <w:t xml:space="preserve"> dní</w:t>
            </w:r>
            <w:r w:rsidRPr="000F443C">
              <w:rPr>
                <w:i/>
              </w:rPr>
              <w:t>):</w:t>
            </w:r>
          </w:p>
        </w:tc>
        <w:tc>
          <w:tcPr>
            <w:tcW w:w="3545" w:type="dxa"/>
            <w:tcBorders>
              <w:right w:val="single" w:sz="12" w:space="0" w:color="1F497D"/>
            </w:tcBorders>
            <w:vAlign w:val="center"/>
          </w:tcPr>
          <w:p w:rsidR="00414E94" w:rsidRPr="001150E5" w:rsidRDefault="001150E5" w:rsidP="00BC3F2E">
            <w:pPr>
              <w:jc w:val="right"/>
              <w:rPr>
                <w:i/>
              </w:rPr>
            </w:pPr>
            <w:r w:rsidRPr="001150E5">
              <w:rPr>
                <w:i/>
              </w:rPr>
              <w:t>$EUR_EU</w:t>
            </w:r>
            <w:r w:rsidR="00414E94" w:rsidRPr="001150E5">
              <w:rPr>
                <w:i/>
              </w:rPr>
              <w:t>,-€</w:t>
            </w:r>
          </w:p>
        </w:tc>
      </w:tr>
      <w:tr w:rsidR="00414E94" w:rsidRPr="003E1981" w:rsidTr="00BC3F2E">
        <w:trPr>
          <w:trHeight w:val="405"/>
        </w:trPr>
        <w:tc>
          <w:tcPr>
            <w:tcW w:w="5415" w:type="dxa"/>
            <w:tcBorders>
              <w:left w:val="single" w:sz="12" w:space="0" w:color="1F497D"/>
            </w:tcBorders>
            <w:vAlign w:val="center"/>
          </w:tcPr>
          <w:p w:rsidR="00414E94" w:rsidRPr="000F443C" w:rsidRDefault="00414E94" w:rsidP="00F22BE1">
            <w:pPr>
              <w:rPr>
                <w:i/>
              </w:rPr>
            </w:pPr>
            <w:r w:rsidRPr="000F443C">
              <w:rPr>
                <w:i/>
              </w:rPr>
              <w:t>Finanční podpora z prostředků SR (=</w:t>
            </w:r>
            <w:r w:rsidR="000F443C" w:rsidRPr="000F443C">
              <w:rPr>
                <w:i/>
              </w:rPr>
              <w:t xml:space="preserve"> $DNY_MSMT </w:t>
            </w:r>
            <w:r w:rsidRPr="000F443C">
              <w:rPr>
                <w:i/>
              </w:rPr>
              <w:t>dní):</w:t>
            </w:r>
          </w:p>
        </w:tc>
        <w:tc>
          <w:tcPr>
            <w:tcW w:w="3545" w:type="dxa"/>
            <w:tcBorders>
              <w:right w:val="single" w:sz="12" w:space="0" w:color="1F497D"/>
            </w:tcBorders>
            <w:vAlign w:val="center"/>
          </w:tcPr>
          <w:p w:rsidR="00414E94" w:rsidRPr="001150E5" w:rsidRDefault="001150E5" w:rsidP="00BC3F2E">
            <w:pPr>
              <w:jc w:val="right"/>
              <w:rPr>
                <w:i/>
              </w:rPr>
            </w:pPr>
            <w:r w:rsidRPr="001150E5">
              <w:rPr>
                <w:i/>
              </w:rPr>
              <w:t>$EUR_MSMT</w:t>
            </w:r>
            <w:r w:rsidR="00414E94" w:rsidRPr="001150E5">
              <w:rPr>
                <w:i/>
              </w:rPr>
              <w:t>,-€</w:t>
            </w:r>
          </w:p>
        </w:tc>
      </w:tr>
      <w:tr w:rsidR="00414E94" w:rsidRPr="003E1981" w:rsidTr="00BC3F2E">
        <w:trPr>
          <w:trHeight w:val="405"/>
        </w:trPr>
        <w:tc>
          <w:tcPr>
            <w:tcW w:w="5415" w:type="dxa"/>
            <w:tcBorders>
              <w:left w:val="single" w:sz="12" w:space="0" w:color="1F497D"/>
              <w:bottom w:val="single" w:sz="12" w:space="0" w:color="1F497D"/>
            </w:tcBorders>
            <w:vAlign w:val="center"/>
          </w:tcPr>
          <w:p w:rsidR="00414E94" w:rsidRPr="000F443C" w:rsidRDefault="00414E94" w:rsidP="00BC3F2E">
            <w:pPr>
              <w:rPr>
                <w:i/>
              </w:rPr>
            </w:pPr>
            <w:r w:rsidRPr="000F443C">
              <w:rPr>
                <w:i/>
              </w:rPr>
              <w:t>podpora účastníka se specifickými potřebami:</w:t>
            </w:r>
          </w:p>
        </w:tc>
        <w:tc>
          <w:tcPr>
            <w:tcW w:w="3545" w:type="dxa"/>
            <w:tcBorders>
              <w:bottom w:val="single" w:sz="12" w:space="0" w:color="1F497D"/>
              <w:right w:val="single" w:sz="12" w:space="0" w:color="1F497D"/>
            </w:tcBorders>
            <w:vAlign w:val="center"/>
          </w:tcPr>
          <w:p w:rsidR="00414E94" w:rsidRPr="001150E5" w:rsidRDefault="001150E5" w:rsidP="00BC3F2E">
            <w:pPr>
              <w:jc w:val="right"/>
              <w:rPr>
                <w:i/>
              </w:rPr>
            </w:pPr>
            <w:r w:rsidRPr="001150E5">
              <w:rPr>
                <w:i/>
              </w:rPr>
              <w:t>$EUR_SPEC,</w:t>
            </w:r>
            <w:r w:rsidR="00414E94" w:rsidRPr="001150E5">
              <w:rPr>
                <w:i/>
              </w:rPr>
              <w:t>-€</w:t>
            </w:r>
          </w:p>
        </w:tc>
      </w:tr>
      <w:tr w:rsidR="00414E94" w:rsidRPr="003E1981" w:rsidTr="00F256B8">
        <w:trPr>
          <w:trHeight w:val="405"/>
        </w:trPr>
        <w:tc>
          <w:tcPr>
            <w:tcW w:w="5415" w:type="dxa"/>
            <w:tcBorders>
              <w:left w:val="single" w:sz="12" w:space="0" w:color="1F497D"/>
            </w:tcBorders>
            <w:vAlign w:val="center"/>
          </w:tcPr>
          <w:p w:rsidR="00414E94" w:rsidRPr="000F443C" w:rsidRDefault="00414E94" w:rsidP="007F64F3">
            <w:pPr>
              <w:rPr>
                <w:b/>
              </w:rPr>
            </w:pPr>
            <w:r w:rsidRPr="000F443C">
              <w:rPr>
                <w:b/>
              </w:rPr>
              <w:t>Celková finančn</w:t>
            </w:r>
            <w:r w:rsidR="000F443C" w:rsidRPr="000F443C">
              <w:rPr>
                <w:b/>
              </w:rPr>
              <w:t xml:space="preserve">í podpora na období studia (= </w:t>
            </w:r>
            <w:r w:rsidR="007F64F3">
              <w:rPr>
                <w:b/>
              </w:rPr>
              <w:t>$DNY_PODPORA</w:t>
            </w:r>
            <w:r w:rsidR="000F443C" w:rsidRPr="000F443C">
              <w:rPr>
                <w:b/>
              </w:rPr>
              <w:t xml:space="preserve"> </w:t>
            </w:r>
            <w:r w:rsidRPr="000F443C">
              <w:rPr>
                <w:b/>
              </w:rPr>
              <w:t>dní):</w:t>
            </w:r>
          </w:p>
        </w:tc>
        <w:tc>
          <w:tcPr>
            <w:tcW w:w="3545" w:type="dxa"/>
            <w:tcBorders>
              <w:right w:val="single" w:sz="12" w:space="0" w:color="1F497D"/>
            </w:tcBorders>
            <w:vAlign w:val="center"/>
          </w:tcPr>
          <w:p w:rsidR="00414E94" w:rsidRPr="001150E5" w:rsidRDefault="001150E5" w:rsidP="00BC3F2E">
            <w:pPr>
              <w:jc w:val="right"/>
              <w:rPr>
                <w:b/>
              </w:rPr>
            </w:pPr>
            <w:r w:rsidRPr="001150E5">
              <w:rPr>
                <w:b/>
              </w:rPr>
              <w:t>$EUR_CELKEM</w:t>
            </w:r>
            <w:r w:rsidR="00414E94" w:rsidRPr="001150E5">
              <w:rPr>
                <w:b/>
              </w:rPr>
              <w:t>,-€</w:t>
            </w:r>
          </w:p>
        </w:tc>
      </w:tr>
      <w:tr w:rsidR="00F256B8" w:rsidRPr="003E1981" w:rsidTr="00BC3F2E">
        <w:trPr>
          <w:trHeight w:val="405"/>
        </w:trPr>
        <w:tc>
          <w:tcPr>
            <w:tcW w:w="5415" w:type="dxa"/>
            <w:tcBorders>
              <w:left w:val="single" w:sz="12" w:space="0" w:color="1F497D"/>
              <w:bottom w:val="single" w:sz="12" w:space="0" w:color="1F497D"/>
            </w:tcBorders>
            <w:vAlign w:val="center"/>
          </w:tcPr>
          <w:p w:rsidR="00F256B8" w:rsidRPr="003E1981" w:rsidRDefault="00F256B8" w:rsidP="00F256B8">
            <w:pPr>
              <w:rPr>
                <w:i/>
              </w:rPr>
            </w:pPr>
            <w:r>
              <w:rPr>
                <w:i/>
              </w:rPr>
              <w:t>Nulová finanční podpora – „zero-grant“ (= $DNY_ZERO dní)</w:t>
            </w:r>
          </w:p>
        </w:tc>
        <w:tc>
          <w:tcPr>
            <w:tcW w:w="3545" w:type="dxa"/>
            <w:tcBorders>
              <w:bottom w:val="single" w:sz="12" w:space="0" w:color="1F497D"/>
              <w:right w:val="single" w:sz="12" w:space="0" w:color="1F497D"/>
            </w:tcBorders>
            <w:vAlign w:val="center"/>
          </w:tcPr>
          <w:p w:rsidR="00F256B8" w:rsidRPr="003E1981" w:rsidRDefault="00F256B8" w:rsidP="00F256B8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  <w:r w:rsidRPr="003E1981">
              <w:rPr>
                <w:i/>
              </w:rPr>
              <w:t>,-€</w:t>
            </w:r>
          </w:p>
        </w:tc>
      </w:tr>
    </w:tbl>
    <w:p w:rsidR="00414E94" w:rsidRPr="003E1981" w:rsidRDefault="00414E94" w:rsidP="00414E94">
      <w:pPr>
        <w:ind w:left="426"/>
        <w:jc w:val="both"/>
      </w:pPr>
    </w:p>
    <w:p w:rsidR="002E1422" w:rsidRDefault="008A1EC7" w:rsidP="002E1422">
      <w:pPr>
        <w:ind w:left="852" w:hanging="426"/>
        <w:jc w:val="both"/>
      </w:pPr>
      <w:r w:rsidRPr="003E1981">
        <w:t>3.2</w:t>
      </w:r>
      <w:r w:rsidRPr="003E1981">
        <w:tab/>
      </w:r>
      <w:r w:rsidR="002E1422">
        <w:t xml:space="preserve">Účastník </w:t>
      </w:r>
      <w:r w:rsidR="002E1422" w:rsidRPr="009866D6">
        <w:rPr>
          <w:b/>
        </w:rPr>
        <w:t>neobdrží</w:t>
      </w:r>
      <w:r w:rsidR="002E1422">
        <w:t xml:space="preserve"> finanční podporu na období </w:t>
      </w:r>
      <w:r w:rsidR="002E1422">
        <w:rPr>
          <w:b/>
        </w:rPr>
        <w:t xml:space="preserve">od       </w:t>
      </w:r>
      <w:r w:rsidR="002E1422" w:rsidRPr="009866D6">
        <w:rPr>
          <w:b/>
        </w:rPr>
        <w:t xml:space="preserve">do </w:t>
      </w:r>
      <w:r w:rsidR="002E1422">
        <w:rPr>
          <w:b/>
        </w:rPr>
        <w:t xml:space="preserve">   </w:t>
      </w:r>
      <w:r w:rsidR="002E1422" w:rsidRPr="009866D6">
        <w:rPr>
          <w:b/>
        </w:rPr>
        <w:t xml:space="preserve">, tj. </w:t>
      </w:r>
      <w:r w:rsidR="00C82322">
        <w:rPr>
          <w:i/>
        </w:rPr>
        <w:t>$DNY_ZERO</w:t>
      </w:r>
      <w:r w:rsidR="002E1422">
        <w:rPr>
          <w:b/>
        </w:rPr>
        <w:t xml:space="preserve"> </w:t>
      </w:r>
      <w:r w:rsidR="002E1422" w:rsidRPr="009866D6">
        <w:rPr>
          <w:b/>
        </w:rPr>
        <w:t>dní</w:t>
      </w:r>
      <w:r w:rsidR="002E1422">
        <w:t>, ale bude pro všechny ostatní účely posuzován jako účastník programu Erasmus+ (</w:t>
      </w:r>
      <w:r w:rsidR="002E1422" w:rsidRPr="009866D6">
        <w:rPr>
          <w:u w:val="single"/>
        </w:rPr>
        <w:t>zero-grant student</w:t>
      </w:r>
      <w:r w:rsidR="002E1422">
        <w:t>).</w:t>
      </w:r>
    </w:p>
    <w:p w:rsidR="002E1422" w:rsidRDefault="002E1422" w:rsidP="002E1422">
      <w:pPr>
        <w:ind w:left="852" w:hanging="426"/>
        <w:jc w:val="both"/>
      </w:pPr>
      <w:r>
        <w:t>3.3</w:t>
      </w:r>
      <w:r>
        <w:tab/>
        <w:t>Bez ohledu na skutečnou délku kalendářního měsíce je kalkulace počtu dní studijního pobytu založena na 360 denním kalendářním roce, tzn. 1 kalendářní měsíc = 30 dní.</w:t>
      </w:r>
    </w:p>
    <w:p w:rsidR="006E5C24" w:rsidRPr="003E1981" w:rsidRDefault="002E1422" w:rsidP="002E1422">
      <w:pPr>
        <w:ind w:left="852" w:hanging="426"/>
        <w:jc w:val="both"/>
      </w:pPr>
      <w:r>
        <w:t>3.4</w:t>
      </w:r>
      <w:r>
        <w:tab/>
        <w:t>Výše přidělené finanční podpory</w:t>
      </w:r>
      <w:r w:rsidRPr="003E1981">
        <w:t xml:space="preserve"> se stanoví vynásobením počtu </w:t>
      </w:r>
      <w:r>
        <w:t xml:space="preserve">financovaných </w:t>
      </w:r>
      <w:r w:rsidRPr="003E1981">
        <w:t xml:space="preserve">měsíců studijního pobytu uvedených v čl. </w:t>
      </w:r>
      <w:r>
        <w:t>3.1</w:t>
      </w:r>
      <w:r w:rsidRPr="003E1981">
        <w:t xml:space="preserve"> této smlouvy a odpovídající sazby na měsíc pro danou hostitelskou zemi</w:t>
      </w:r>
      <w:r w:rsidRPr="003E1981">
        <w:rPr>
          <w:rStyle w:val="Znakapoznpodarou"/>
        </w:rPr>
        <w:footnoteReference w:id="3"/>
      </w:r>
      <w:r w:rsidRPr="003E1981">
        <w:t xml:space="preserve">. </w:t>
      </w:r>
      <w:r>
        <w:t xml:space="preserve">V případě </w:t>
      </w:r>
      <w:r>
        <w:lastRenderedPageBreak/>
        <w:t>neúplných měsíců se finanční podpora vypočítá vynásobením počtu dní v neúplném měsíci a 1/30 jednotkových nákladů na měsíc.</w:t>
      </w:r>
    </w:p>
    <w:p w:rsidR="00FA1009" w:rsidRPr="003E1981" w:rsidRDefault="00FA1009" w:rsidP="00FA1009">
      <w:pPr>
        <w:ind w:left="852" w:hanging="426"/>
        <w:jc w:val="both"/>
      </w:pPr>
      <w:r w:rsidRPr="003E1981">
        <w:t>3.</w:t>
      </w:r>
      <w:r w:rsidR="002E1422">
        <w:t>5</w:t>
      </w:r>
      <w:r w:rsidRPr="003E1981">
        <w:tab/>
        <w:t>Finanční podpora bude účastníku poskytnuta podle skutečné délky pobytu. Pokud bude skutečná délka pobytu kratší, než je předpokládaná délka pobytu uvedená v čl. 2 odst. 2.1, je ČVUT v Praze oprávněno požadovat vrácení celé finanční podpory nebo její části v souladu s čl.</w:t>
      </w:r>
      <w:r w:rsidR="00210249" w:rsidRPr="003E1981">
        <w:t xml:space="preserve"> </w:t>
      </w:r>
      <w:r w:rsidR="00B61B2D" w:rsidRPr="003E1981">
        <w:t>1</w:t>
      </w:r>
      <w:r w:rsidR="002A6254" w:rsidRPr="003E1981">
        <w:t>0</w:t>
      </w:r>
      <w:r w:rsidRPr="003E1981">
        <w:t xml:space="preserve"> této dohody.</w:t>
      </w:r>
    </w:p>
    <w:p w:rsidR="00FA1009" w:rsidRPr="003E1981" w:rsidRDefault="00FA1009" w:rsidP="00FA1009">
      <w:pPr>
        <w:ind w:left="852" w:hanging="426"/>
        <w:jc w:val="both"/>
      </w:pPr>
      <w:r w:rsidRPr="003E1981">
        <w:t>3.</w:t>
      </w:r>
      <w:r w:rsidR="002E1422">
        <w:t>6</w:t>
      </w:r>
      <w:r w:rsidRPr="003E1981">
        <w:tab/>
        <w:t>ČVUT v Praze není povinno financovat účastníku pobyt, který přesáhne předpokládanou délku pobytu, uvedenou v čl.</w:t>
      </w:r>
      <w:r w:rsidR="00210249" w:rsidRPr="003E1981">
        <w:t xml:space="preserve"> </w:t>
      </w:r>
      <w:r w:rsidRPr="003E1981">
        <w:t>2 odst. 2.1</w:t>
      </w:r>
      <w:r w:rsidR="00210249" w:rsidRPr="003E1981">
        <w:t xml:space="preserve"> této dohody.</w:t>
      </w:r>
    </w:p>
    <w:p w:rsidR="00FA1009" w:rsidRPr="003E1981" w:rsidRDefault="00FA1009" w:rsidP="00FA1009">
      <w:pPr>
        <w:ind w:left="852" w:hanging="426"/>
        <w:jc w:val="both"/>
      </w:pPr>
      <w:r w:rsidRPr="003E1981">
        <w:t>3.</w:t>
      </w:r>
      <w:r w:rsidR="002E1422">
        <w:t>7</w:t>
      </w:r>
      <w:r w:rsidRPr="003E1981">
        <w:tab/>
        <w:t>Náhrada nákladů vzniklých v souvislosti s podporou účastníků se specifickými potřebami, je-li to relevantní, bude vycházet z podkladů poskytnutých účastníkem.</w:t>
      </w:r>
    </w:p>
    <w:p w:rsidR="00FA1009" w:rsidRPr="003E1981" w:rsidRDefault="00FA1009" w:rsidP="00FA1009">
      <w:pPr>
        <w:ind w:left="852" w:hanging="426"/>
        <w:jc w:val="both"/>
      </w:pPr>
      <w:r w:rsidRPr="003E1981">
        <w:t>3.</w:t>
      </w:r>
      <w:r w:rsidR="002E1422">
        <w:t>8</w:t>
      </w:r>
      <w:r w:rsidRPr="003E1981">
        <w:tab/>
        <w:t>Finanční příspěvek nesmí být použit na krytí obdobných nákladů, které jsou již financovány ze zdrojů EU.</w:t>
      </w:r>
    </w:p>
    <w:p w:rsidR="00FA1009" w:rsidRPr="003E1981" w:rsidRDefault="00FA1009" w:rsidP="00FA1009">
      <w:pPr>
        <w:ind w:left="852" w:hanging="426"/>
        <w:jc w:val="both"/>
      </w:pPr>
      <w:r w:rsidRPr="003E1981">
        <w:t>3.</w:t>
      </w:r>
      <w:r w:rsidR="002E1422">
        <w:t>9</w:t>
      </w:r>
      <w:r w:rsidRPr="003E1981">
        <w:tab/>
        <w:t>Nehledě na článek 3.6 je finanční příspěvek slučitelný s jakýmkoliv jiným zdrojem financování včetně příjmů, jež účastník mohl získat prací nad rámec svého studijního pobytu, vykonává-li činnosti uvedené v</w:t>
      </w:r>
      <w:r w:rsidR="00190E89">
        <w:t> </w:t>
      </w:r>
      <w:r w:rsidRPr="003E1981">
        <w:t xml:space="preserve">příloze </w:t>
      </w:r>
      <w:r w:rsidR="00CB77CB">
        <w:t>I</w:t>
      </w:r>
      <w:r w:rsidR="00210249" w:rsidRPr="003E1981">
        <w:t>.</w:t>
      </w:r>
    </w:p>
    <w:p w:rsidR="008A5BBD" w:rsidRDefault="008A5BBD" w:rsidP="00EE391F"/>
    <w:p w:rsidR="00F321E9" w:rsidRPr="003E1981" w:rsidRDefault="00F321E9" w:rsidP="00EE391F"/>
    <w:p w:rsidR="00EE5EF7" w:rsidRPr="003E1981" w:rsidRDefault="00EE5EF7" w:rsidP="00EE5EF7">
      <w:pPr>
        <w:pStyle w:val="Text1"/>
        <w:pBdr>
          <w:bottom w:val="single" w:sz="6" w:space="1" w:color="auto"/>
        </w:pBdr>
        <w:spacing w:after="0"/>
        <w:ind w:left="426"/>
        <w:jc w:val="left"/>
        <w:rPr>
          <w:sz w:val="20"/>
          <w:lang w:val="cs-CZ"/>
        </w:rPr>
      </w:pPr>
      <w:r w:rsidRPr="003E1981">
        <w:rPr>
          <w:sz w:val="20"/>
          <w:lang w:val="cs-CZ"/>
        </w:rPr>
        <w:t>ČLÁNEK 4 – PLATEBNÍ PODMÍNKY</w:t>
      </w:r>
    </w:p>
    <w:p w:rsidR="00DA47B4" w:rsidRPr="003E1981" w:rsidRDefault="00210249" w:rsidP="002A7CA8">
      <w:pPr>
        <w:ind w:left="852" w:hanging="426"/>
        <w:jc w:val="both"/>
      </w:pPr>
      <w:r w:rsidRPr="003E1981">
        <w:t>4.1</w:t>
      </w:r>
      <w:r w:rsidRPr="003E1981">
        <w:tab/>
      </w:r>
      <w:r w:rsidR="00C63046" w:rsidRPr="003E1981">
        <w:t>Platba finanční podpory podle čl</w:t>
      </w:r>
      <w:r w:rsidR="00C27F8D" w:rsidRPr="003E1981">
        <w:t xml:space="preserve">. </w:t>
      </w:r>
      <w:r w:rsidR="00EE391F" w:rsidRPr="003E1981">
        <w:t>3</w:t>
      </w:r>
      <w:r w:rsidRPr="003E1981">
        <w:t xml:space="preserve"> </w:t>
      </w:r>
      <w:r w:rsidR="00C27F8D" w:rsidRPr="003E1981">
        <w:t>této</w:t>
      </w:r>
      <w:r w:rsidRPr="003E1981">
        <w:t xml:space="preserve"> </w:t>
      </w:r>
      <w:r w:rsidR="00055BB4" w:rsidRPr="003E1981">
        <w:t>smlouvy</w:t>
      </w:r>
      <w:r w:rsidR="008B3AAE" w:rsidRPr="003E1981">
        <w:t xml:space="preserve"> bude provedena následující</w:t>
      </w:r>
      <w:r w:rsidR="00C63046" w:rsidRPr="003E1981">
        <w:t>m způsobem:</w:t>
      </w:r>
    </w:p>
    <w:p w:rsidR="00800E09" w:rsidRPr="003E1981" w:rsidRDefault="008C0948" w:rsidP="003C31BD">
      <w:pPr>
        <w:ind w:left="852"/>
        <w:jc w:val="both"/>
      </w:pPr>
      <w:r w:rsidRPr="003E1981">
        <w:t>Finanční prostředky budou vyplaceny v několika dílčích splátkách, případně jednorázově na celý studijní pobyt, podle plánované délky pobytu a možností školy, a to v dílč</w:t>
      </w:r>
      <w:r w:rsidR="00210249" w:rsidRPr="003E1981">
        <w:t>ích splátkách na účet účastníka</w:t>
      </w:r>
      <w:r w:rsidR="003C31BD" w:rsidRPr="003E1981">
        <w:t>.</w:t>
      </w:r>
      <w:r w:rsidR="00FA365B" w:rsidRPr="003E1981">
        <w:t xml:space="preserve"> </w:t>
      </w:r>
    </w:p>
    <w:p w:rsidR="002A7CA8" w:rsidRPr="003E1981" w:rsidRDefault="002A7CA8" w:rsidP="002A7CA8">
      <w:pPr>
        <w:ind w:left="852" w:hanging="426"/>
        <w:jc w:val="both"/>
      </w:pPr>
      <w:r w:rsidRPr="003E1981">
        <w:t>4.2</w:t>
      </w:r>
      <w:r w:rsidRPr="003E1981">
        <w:tab/>
        <w:t xml:space="preserve">Do 30 kalendářních dnů po podpisu smlouvy oběma smluvními stranami, a nejpozději v den zahájení mobility nebo po obdržení potvrzení o příjezdu, obdrží účastník zálohu ve výši </w:t>
      </w:r>
      <w:r w:rsidR="00FC7464">
        <w:t xml:space="preserve">minimálně </w:t>
      </w:r>
      <w:r w:rsidRPr="003E1981">
        <w:t>70 % částky ze zdroje EU stanovené v</w:t>
      </w:r>
      <w:r w:rsidR="00210249" w:rsidRPr="003E1981">
        <w:t> </w:t>
      </w:r>
      <w:r w:rsidRPr="003E1981">
        <w:t>článku 3</w:t>
      </w:r>
      <w:r w:rsidR="00D42CE4" w:rsidRPr="003E1981">
        <w:t xml:space="preserve"> na semestr</w:t>
      </w:r>
      <w:r w:rsidRPr="003E1981">
        <w:t>. V případě, že účastník neposkytne požadované podklady včas (dle harmonogramu vysílající instituce), může ČVUT v Praze zaslat účastníku platbu zálohy do 30 dnů po dodání všech podkladů.</w:t>
      </w:r>
    </w:p>
    <w:p w:rsidR="002A7CA8" w:rsidRPr="003E1981" w:rsidRDefault="002A7CA8" w:rsidP="002A7CA8">
      <w:pPr>
        <w:ind w:left="852" w:hanging="426"/>
        <w:jc w:val="both"/>
      </w:pPr>
      <w:r w:rsidRPr="003E1981">
        <w:t>4.</w:t>
      </w:r>
      <w:r w:rsidR="001471BD" w:rsidRPr="003E1981">
        <w:t>3</w:t>
      </w:r>
      <w:r w:rsidRPr="003E1981">
        <w:tab/>
        <w:t>Je-li platba v rámci článku 4.</w:t>
      </w:r>
      <w:r w:rsidR="00FC7464">
        <w:t>2</w:t>
      </w:r>
      <w:r w:rsidRPr="003E1981">
        <w:t xml:space="preserve"> nižší než 100 % maximální výše grantu, on-line podání závěrečné zprávy účastníka (EU Survey) se bude považovat za žádost účastníka o doplatek. Instituce má 45 kalendářních d</w:t>
      </w:r>
      <w:r w:rsidR="001471BD" w:rsidRPr="003E1981">
        <w:t>nů na provedení platby doplatku</w:t>
      </w:r>
      <w:r w:rsidR="00D42CE4" w:rsidRPr="003E1981">
        <w:t xml:space="preserve"> nebo vystavení příkazu</w:t>
      </w:r>
      <w:r w:rsidR="00747CBE">
        <w:t xml:space="preserve"> </w:t>
      </w:r>
      <w:r w:rsidR="00D42CE4" w:rsidRPr="003E1981">
        <w:t>k</w:t>
      </w:r>
      <w:r w:rsidR="006C5BE1">
        <w:t xml:space="preserve"> </w:t>
      </w:r>
      <w:r w:rsidR="00D42CE4" w:rsidRPr="003E1981">
        <w:t>vr</w:t>
      </w:r>
      <w:r w:rsidR="00E6356D">
        <w:t>ácení</w:t>
      </w:r>
      <w:r w:rsidRPr="003E1981">
        <w:t>.</w:t>
      </w:r>
    </w:p>
    <w:p w:rsidR="002A7CA8" w:rsidRPr="003E1981" w:rsidRDefault="002A7CA8" w:rsidP="002A7CA8">
      <w:pPr>
        <w:ind w:left="852" w:hanging="426"/>
        <w:jc w:val="both"/>
      </w:pPr>
      <w:r w:rsidRPr="003E1981">
        <w:t>4.</w:t>
      </w:r>
      <w:r w:rsidR="001471BD" w:rsidRPr="003E1981">
        <w:t>4</w:t>
      </w:r>
      <w:r w:rsidRPr="003E1981">
        <w:tab/>
        <w:t>V případě, že účastník bude povinen vrátit finanční podporu či její část ČVUT v Praze, je ČVUT v Praze oprávněno provést zápočet částky, kterou má účastník vrátit, proti části finanční podpory, která dosud nebyla účastníku vypla</w:t>
      </w:r>
      <w:r w:rsidR="00210249" w:rsidRPr="003E1981">
        <w:t>cena.</w:t>
      </w:r>
    </w:p>
    <w:p w:rsidR="00681650" w:rsidRPr="003E1981" w:rsidRDefault="00681650" w:rsidP="007238AB">
      <w:pPr>
        <w:ind w:left="360"/>
        <w:jc w:val="both"/>
        <w:rPr>
          <w:highlight w:val="yellow"/>
        </w:rPr>
      </w:pPr>
    </w:p>
    <w:p w:rsidR="00B60AEA" w:rsidRPr="003E1981" w:rsidRDefault="00EE5EF7" w:rsidP="00EE5EF7">
      <w:pPr>
        <w:pStyle w:val="Text1"/>
        <w:pBdr>
          <w:bottom w:val="single" w:sz="6" w:space="1" w:color="auto"/>
        </w:pBdr>
        <w:spacing w:after="0"/>
        <w:ind w:left="426"/>
        <w:jc w:val="left"/>
        <w:rPr>
          <w:sz w:val="20"/>
          <w:lang w:val="cs-CZ"/>
        </w:rPr>
      </w:pPr>
      <w:r w:rsidRPr="003E1981">
        <w:rPr>
          <w:sz w:val="20"/>
          <w:lang w:val="cs-CZ"/>
        </w:rPr>
        <w:t xml:space="preserve">ČLÁNEK 5: POJIŠTĚNÍ  </w:t>
      </w:r>
    </w:p>
    <w:p w:rsidR="00EE5EF7" w:rsidRPr="003E1981" w:rsidRDefault="001150E5" w:rsidP="00487E89">
      <w:pPr>
        <w:ind w:left="852" w:hanging="426"/>
        <w:jc w:val="both"/>
      </w:pPr>
      <w:r>
        <w:t>5.1</w:t>
      </w:r>
      <w:r>
        <w:tab/>
      </w:r>
      <w:r w:rsidR="00887BF1" w:rsidRPr="003E1981">
        <w:t xml:space="preserve">Účastník se zavazuje, </w:t>
      </w:r>
      <w:r w:rsidR="00EA684F" w:rsidRPr="003E1981">
        <w:t>že si</w:t>
      </w:r>
      <w:r w:rsidR="008477AA" w:rsidRPr="003E1981">
        <w:t xml:space="preserve"> pro realizaci studijního pobytu zajistí </w:t>
      </w:r>
      <w:r w:rsidR="00FC7464">
        <w:t xml:space="preserve">zdravotní </w:t>
      </w:r>
      <w:r w:rsidR="00EA684F" w:rsidRPr="003E1981">
        <w:t>p</w:t>
      </w:r>
      <w:r w:rsidR="008477AA" w:rsidRPr="003E1981">
        <w:t xml:space="preserve">ojištění </w:t>
      </w:r>
      <w:r w:rsidR="00AF3C19">
        <w:t xml:space="preserve">platné pro zemi, ve které </w:t>
      </w:r>
      <w:r w:rsidR="003A0B9E" w:rsidRPr="003E1981">
        <w:t>bude studijní pobyt realizován</w:t>
      </w:r>
      <w:r w:rsidR="008477AA" w:rsidRPr="003E1981">
        <w:t xml:space="preserve">, případně pojištění odpovědnosti za škodu a úrazové pojištění, zejména pokud tato pojištění jsou vyžadována či doporučena přijímající </w:t>
      </w:r>
      <w:r w:rsidR="00EA684F" w:rsidRPr="003E1981">
        <w:t>institucí</w:t>
      </w:r>
      <w:r w:rsidR="008477AA" w:rsidRPr="003E1981">
        <w:t xml:space="preserve">. Účastník se zavazuje </w:t>
      </w:r>
      <w:r w:rsidR="00AF3C19">
        <w:t xml:space="preserve">zajistit si tato pojištění </w:t>
      </w:r>
      <w:r w:rsidR="00EA684F" w:rsidRPr="003E1981">
        <w:t>pro celou dobu trvání studijního pobytu v jeho cílové zemi a seznámit se se všemi</w:t>
      </w:r>
      <w:r w:rsidR="00210249" w:rsidRPr="003E1981">
        <w:t xml:space="preserve"> náležitostmi těchto pojištění.</w:t>
      </w:r>
    </w:p>
    <w:p w:rsidR="00D42CE4" w:rsidRPr="003E1981" w:rsidRDefault="001150E5" w:rsidP="00487E89">
      <w:pPr>
        <w:ind w:left="852" w:hanging="426"/>
        <w:jc w:val="both"/>
      </w:pPr>
      <w:r>
        <w:t>5.2</w:t>
      </w:r>
      <w:r>
        <w:tab/>
      </w:r>
      <w:r w:rsidR="00A65627" w:rsidRPr="003E1981">
        <w:t xml:space="preserve">Potvrzení o zajištění zdravotního pojištění </w:t>
      </w:r>
      <w:r w:rsidR="000328F3">
        <w:t xml:space="preserve">popř. čestné prohlášení účastníka o jeho uzavření </w:t>
      </w:r>
      <w:r w:rsidR="00722B9C">
        <w:t>je</w:t>
      </w:r>
      <w:r w:rsidR="00A65627" w:rsidRPr="003E1981">
        <w:t xml:space="preserve"> součástí této smlouvy.</w:t>
      </w:r>
    </w:p>
    <w:p w:rsidR="00887BF1" w:rsidRPr="003E1981" w:rsidRDefault="00887BF1" w:rsidP="00487E89">
      <w:pPr>
        <w:ind w:left="852" w:hanging="426"/>
        <w:jc w:val="both"/>
      </w:pPr>
    </w:p>
    <w:p w:rsidR="000A5DBF" w:rsidRPr="003E1981" w:rsidRDefault="00487E89" w:rsidP="00487E89">
      <w:pPr>
        <w:pStyle w:val="Text1"/>
        <w:pBdr>
          <w:bottom w:val="single" w:sz="6" w:space="1" w:color="auto"/>
        </w:pBdr>
        <w:spacing w:after="0"/>
        <w:ind w:left="426"/>
        <w:jc w:val="left"/>
        <w:rPr>
          <w:sz w:val="20"/>
          <w:lang w:val="cs-CZ"/>
        </w:rPr>
      </w:pPr>
      <w:r w:rsidRPr="003E1981">
        <w:rPr>
          <w:sz w:val="20"/>
          <w:lang w:val="cs-CZ"/>
        </w:rPr>
        <w:t>ČLÁNEK 6: OPRÁVNÉNÉ AKTIVITY A AKADEMICKÉ UZNÁVÁNÍ</w:t>
      </w:r>
    </w:p>
    <w:p w:rsidR="00B60AEA" w:rsidRPr="003E1981" w:rsidRDefault="00B60AEA" w:rsidP="003C31BD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426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sz w:val="20"/>
        </w:rPr>
        <w:t>Finanční podpora je poskytována na řádné pregraduální nebo p</w:t>
      </w:r>
      <w:r w:rsidR="00DD6239" w:rsidRPr="003E1981">
        <w:rPr>
          <w:rFonts w:ascii="Times New Roman" w:hAnsi="Times New Roman"/>
          <w:sz w:val="20"/>
        </w:rPr>
        <w:t>ostgraduální studium vedoucí k </w:t>
      </w:r>
      <w:r w:rsidRPr="003E1981">
        <w:rPr>
          <w:rFonts w:ascii="Times New Roman" w:hAnsi="Times New Roman"/>
          <w:sz w:val="20"/>
        </w:rPr>
        <w:t>získání uznávaného diplomu nebo kvali</w:t>
      </w:r>
      <w:r w:rsidR="00210249" w:rsidRPr="003E1981">
        <w:rPr>
          <w:rFonts w:ascii="Times New Roman" w:hAnsi="Times New Roman"/>
          <w:sz w:val="20"/>
        </w:rPr>
        <w:t>fikace na vysílající instituci.</w:t>
      </w:r>
    </w:p>
    <w:p w:rsidR="0072597C" w:rsidRPr="003E1981" w:rsidRDefault="0072597C" w:rsidP="0085173E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360"/>
        <w:rPr>
          <w:rFonts w:ascii="Times New Roman" w:hAnsi="Times New Roman"/>
          <w:sz w:val="20"/>
        </w:rPr>
      </w:pPr>
    </w:p>
    <w:p w:rsidR="006E6F76" w:rsidRPr="003E1981" w:rsidRDefault="006E6F76" w:rsidP="003C31BD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426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b/>
          <w:sz w:val="20"/>
        </w:rPr>
        <w:t>Povinno</w:t>
      </w:r>
      <w:r w:rsidR="00B327D8" w:rsidRPr="003E1981">
        <w:rPr>
          <w:rFonts w:ascii="Times New Roman" w:hAnsi="Times New Roman"/>
          <w:b/>
          <w:sz w:val="20"/>
        </w:rPr>
        <w:t xml:space="preserve">stí </w:t>
      </w:r>
      <w:r w:rsidR="00167B88" w:rsidRPr="003E1981">
        <w:rPr>
          <w:rFonts w:ascii="Times New Roman" w:hAnsi="Times New Roman"/>
          <w:b/>
          <w:sz w:val="20"/>
        </w:rPr>
        <w:t>účastníka</w:t>
      </w:r>
      <w:r w:rsidR="00210249" w:rsidRPr="003E1981">
        <w:rPr>
          <w:rFonts w:ascii="Times New Roman" w:hAnsi="Times New Roman"/>
          <w:b/>
          <w:sz w:val="20"/>
        </w:rPr>
        <w:t xml:space="preserve"> </w:t>
      </w:r>
      <w:r w:rsidR="00B327D8" w:rsidRPr="003E1981">
        <w:rPr>
          <w:rFonts w:ascii="Times New Roman" w:hAnsi="Times New Roman"/>
          <w:b/>
          <w:sz w:val="20"/>
        </w:rPr>
        <w:t>je</w:t>
      </w:r>
      <w:r w:rsidRPr="003E1981">
        <w:rPr>
          <w:rFonts w:ascii="Times New Roman" w:hAnsi="Times New Roman"/>
          <w:sz w:val="20"/>
        </w:rPr>
        <w:t>:</w:t>
      </w:r>
    </w:p>
    <w:p w:rsidR="0072597C" w:rsidRPr="003E1981" w:rsidRDefault="0072597C" w:rsidP="003C31BD">
      <w:pPr>
        <w:pStyle w:val="Zkladntextodsazen2"/>
        <w:numPr>
          <w:ilvl w:val="0"/>
          <w:numId w:val="31"/>
        </w:numPr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426" w:firstLine="66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sz w:val="20"/>
        </w:rPr>
        <w:t>před odjezdem na studijní pobyt sestavit konkrétní plán studia na přijímající instituci, který v písemné podobě předloží ke schválení ČVUT a přijímající instituci. Schválením tohoto studijního plánu vznikne tzv. studijní smlouva („Learning</w:t>
      </w:r>
      <w:r w:rsidR="00210249" w:rsidRPr="003E1981">
        <w:rPr>
          <w:rFonts w:ascii="Times New Roman" w:hAnsi="Times New Roman"/>
          <w:sz w:val="20"/>
        </w:rPr>
        <w:t xml:space="preserve"> </w:t>
      </w:r>
      <w:r w:rsidRPr="003E1981">
        <w:rPr>
          <w:rFonts w:ascii="Times New Roman" w:hAnsi="Times New Roman"/>
          <w:sz w:val="20"/>
        </w:rPr>
        <w:t>Agreement</w:t>
      </w:r>
      <w:r w:rsidR="00210249" w:rsidRPr="003E1981">
        <w:rPr>
          <w:rFonts w:ascii="Times New Roman" w:hAnsi="Times New Roman"/>
          <w:sz w:val="20"/>
        </w:rPr>
        <w:t xml:space="preserve"> </w:t>
      </w:r>
      <w:r w:rsidRPr="003E1981">
        <w:rPr>
          <w:rFonts w:ascii="Times New Roman" w:hAnsi="Times New Roman"/>
          <w:sz w:val="20"/>
        </w:rPr>
        <w:t>for Erasmus+ mobility for</w:t>
      </w:r>
      <w:r w:rsidR="00210249" w:rsidRPr="003E1981">
        <w:rPr>
          <w:rFonts w:ascii="Times New Roman" w:hAnsi="Times New Roman"/>
          <w:sz w:val="20"/>
        </w:rPr>
        <w:t xml:space="preserve"> </w:t>
      </w:r>
      <w:r w:rsidRPr="003E1981">
        <w:rPr>
          <w:rFonts w:ascii="Times New Roman" w:hAnsi="Times New Roman"/>
          <w:sz w:val="20"/>
        </w:rPr>
        <w:t xml:space="preserve">studies“)- viz příloha </w:t>
      </w:r>
      <w:r w:rsidR="006C1EB2">
        <w:rPr>
          <w:rFonts w:ascii="Times New Roman" w:hAnsi="Times New Roman"/>
          <w:sz w:val="20"/>
        </w:rPr>
        <w:t>I</w:t>
      </w:r>
      <w:r w:rsidRPr="003E1981">
        <w:rPr>
          <w:rFonts w:ascii="Times New Roman" w:hAnsi="Times New Roman"/>
          <w:sz w:val="20"/>
        </w:rPr>
        <w:t xml:space="preserve">, která je </w:t>
      </w:r>
      <w:r w:rsidR="00210249" w:rsidRPr="003E1981">
        <w:rPr>
          <w:rFonts w:ascii="Times New Roman" w:hAnsi="Times New Roman"/>
          <w:sz w:val="20"/>
        </w:rPr>
        <w:t>pro všechny tři strany závazná.</w:t>
      </w:r>
    </w:p>
    <w:p w:rsidR="0072597C" w:rsidRPr="003E1981" w:rsidRDefault="0072597C" w:rsidP="003C31BD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426" w:firstLine="66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sz w:val="20"/>
        </w:rPr>
        <w:t>Skladba předmětů musí být taková, aby minimální počet kreditů uznaných na ČVUT za předměty studované na zahraniční univerzitě byl 20 za semestr. V případě individuálního projednání nižšího počtu kreditů musí být jejich počet uveden proděkanem písemně na srovnávacím archu.</w:t>
      </w:r>
    </w:p>
    <w:p w:rsidR="006E6F76" w:rsidRPr="003E1981" w:rsidRDefault="00B327D8" w:rsidP="003C31BD">
      <w:pPr>
        <w:pStyle w:val="Zkladntextodsazen2"/>
        <w:numPr>
          <w:ilvl w:val="0"/>
          <w:numId w:val="31"/>
        </w:numPr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426" w:firstLine="66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sz w:val="20"/>
        </w:rPr>
        <w:t xml:space="preserve">zajistit </w:t>
      </w:r>
      <w:r w:rsidR="006E6F76" w:rsidRPr="003E1981">
        <w:rPr>
          <w:rFonts w:ascii="Times New Roman" w:hAnsi="Times New Roman"/>
          <w:sz w:val="20"/>
        </w:rPr>
        <w:t>splnění zvoleného programu studia (studijního plánu) na přijímající instituci, tzn. splnění minimálních požadavků stanovených</w:t>
      </w:r>
      <w:r w:rsidR="005A5BD8" w:rsidRPr="003E1981">
        <w:rPr>
          <w:rFonts w:ascii="Times New Roman" w:hAnsi="Times New Roman"/>
          <w:sz w:val="20"/>
        </w:rPr>
        <w:t xml:space="preserve"> ve studijní smlouvě</w:t>
      </w:r>
      <w:r w:rsidR="00210249" w:rsidRPr="003E1981">
        <w:rPr>
          <w:rFonts w:ascii="Times New Roman" w:hAnsi="Times New Roman"/>
          <w:sz w:val="20"/>
        </w:rPr>
        <w:t>,</w:t>
      </w:r>
    </w:p>
    <w:p w:rsidR="006E6F76" w:rsidRPr="003E1981" w:rsidRDefault="00B327D8" w:rsidP="003C31BD">
      <w:pPr>
        <w:pStyle w:val="Zkladntextodsazen2"/>
        <w:numPr>
          <w:ilvl w:val="0"/>
          <w:numId w:val="31"/>
        </w:numPr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426" w:firstLine="66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sz w:val="20"/>
        </w:rPr>
        <w:t xml:space="preserve">zajistit </w:t>
      </w:r>
      <w:r w:rsidR="006E6F76" w:rsidRPr="003E1981">
        <w:rPr>
          <w:rFonts w:ascii="Times New Roman" w:hAnsi="Times New Roman"/>
          <w:sz w:val="20"/>
        </w:rPr>
        <w:t>písemné odsouhlasení vše</w:t>
      </w:r>
      <w:r w:rsidR="005A5BD8" w:rsidRPr="003E1981">
        <w:rPr>
          <w:rFonts w:ascii="Times New Roman" w:hAnsi="Times New Roman"/>
          <w:sz w:val="20"/>
        </w:rPr>
        <w:t xml:space="preserve">ch změn ve studijní smlouvě </w:t>
      </w:r>
      <w:r w:rsidR="006E6F76" w:rsidRPr="003E1981">
        <w:rPr>
          <w:rFonts w:ascii="Times New Roman" w:hAnsi="Times New Roman"/>
          <w:sz w:val="20"/>
        </w:rPr>
        <w:t>jak přijímající, tak vysílající institucí, a to ihned</w:t>
      </w:r>
      <w:r w:rsidR="00FA7C33" w:rsidRPr="003E1981">
        <w:rPr>
          <w:rFonts w:ascii="Times New Roman" w:hAnsi="Times New Roman"/>
          <w:sz w:val="20"/>
        </w:rPr>
        <w:t xml:space="preserve">, </w:t>
      </w:r>
      <w:r w:rsidR="006E6F76" w:rsidRPr="003E1981">
        <w:rPr>
          <w:rFonts w:ascii="Times New Roman" w:hAnsi="Times New Roman"/>
          <w:sz w:val="20"/>
        </w:rPr>
        <w:t>jakmile nastanou</w:t>
      </w:r>
      <w:r w:rsidR="00FA7C33" w:rsidRPr="003E1981">
        <w:rPr>
          <w:rFonts w:ascii="Times New Roman" w:hAnsi="Times New Roman"/>
          <w:sz w:val="20"/>
        </w:rPr>
        <w:t xml:space="preserve">, </w:t>
      </w:r>
      <w:r w:rsidR="006E6F76" w:rsidRPr="003E1981">
        <w:rPr>
          <w:rFonts w:ascii="Times New Roman" w:hAnsi="Times New Roman"/>
          <w:sz w:val="20"/>
        </w:rPr>
        <w:t>v případě změn, nejpozději</w:t>
      </w:r>
      <w:r w:rsidR="00210249" w:rsidRPr="003E1981">
        <w:rPr>
          <w:rFonts w:ascii="Times New Roman" w:hAnsi="Times New Roman"/>
          <w:sz w:val="20"/>
        </w:rPr>
        <w:t xml:space="preserve"> </w:t>
      </w:r>
      <w:r w:rsidR="006E6F76" w:rsidRPr="003E1981">
        <w:rPr>
          <w:rFonts w:ascii="Times New Roman" w:hAnsi="Times New Roman"/>
          <w:sz w:val="20"/>
        </w:rPr>
        <w:t xml:space="preserve">do 1 měsíce od příjezdu studenta na přijímající instituci, </w:t>
      </w:r>
      <w:r w:rsidR="002A6254" w:rsidRPr="003E1981">
        <w:rPr>
          <w:rFonts w:ascii="Times New Roman" w:hAnsi="Times New Roman"/>
          <w:sz w:val="20"/>
        </w:rPr>
        <w:t>jakékoliv další nutné změny bez zbytečného odkladu poté co nastanou,</w:t>
      </w:r>
    </w:p>
    <w:p w:rsidR="00B327D8" w:rsidRPr="003E1981" w:rsidRDefault="00B327D8" w:rsidP="003C31BD">
      <w:pPr>
        <w:pStyle w:val="Zkladntextodsazen2"/>
        <w:numPr>
          <w:ilvl w:val="0"/>
          <w:numId w:val="31"/>
        </w:numPr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426" w:firstLine="66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sz w:val="20"/>
        </w:rPr>
        <w:t xml:space="preserve">oznámit </w:t>
      </w:r>
      <w:r w:rsidR="006C1EB2">
        <w:rPr>
          <w:rFonts w:ascii="Times New Roman" w:hAnsi="Times New Roman"/>
          <w:sz w:val="20"/>
        </w:rPr>
        <w:t xml:space="preserve">Odboru zahraničních vztahů ČVUT-rektorát písemně </w:t>
      </w:r>
      <w:r w:rsidRPr="003E1981">
        <w:rPr>
          <w:rFonts w:ascii="Times New Roman" w:hAnsi="Times New Roman"/>
          <w:sz w:val="20"/>
        </w:rPr>
        <w:t>předčasné ukončení studijního poby</w:t>
      </w:r>
      <w:r w:rsidR="005A5BD8" w:rsidRPr="003E1981">
        <w:rPr>
          <w:rFonts w:ascii="Times New Roman" w:hAnsi="Times New Roman"/>
          <w:sz w:val="20"/>
        </w:rPr>
        <w:t>tu a uvést důvod jeho ukončení</w:t>
      </w:r>
      <w:r w:rsidR="00C63E4D" w:rsidRPr="003E1981">
        <w:rPr>
          <w:rFonts w:ascii="Times New Roman" w:hAnsi="Times New Roman"/>
          <w:sz w:val="20"/>
        </w:rPr>
        <w:t>, do 5 dnů od předčasného ukončení</w:t>
      </w:r>
      <w:r w:rsidR="00DD6239" w:rsidRPr="003E1981">
        <w:rPr>
          <w:rFonts w:ascii="Times New Roman" w:hAnsi="Times New Roman"/>
          <w:sz w:val="20"/>
        </w:rPr>
        <w:t>,</w:t>
      </w:r>
    </w:p>
    <w:p w:rsidR="006E6F76" w:rsidRPr="003E1981" w:rsidRDefault="00B327D8" w:rsidP="003C31BD">
      <w:pPr>
        <w:pStyle w:val="Zkladntextodsazen2"/>
        <w:numPr>
          <w:ilvl w:val="0"/>
          <w:numId w:val="31"/>
        </w:numPr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426" w:firstLine="66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sz w:val="20"/>
        </w:rPr>
        <w:t>předložit</w:t>
      </w:r>
      <w:r w:rsidR="006E6F76" w:rsidRPr="003E1981">
        <w:rPr>
          <w:rFonts w:ascii="Times New Roman" w:hAnsi="Times New Roman"/>
          <w:sz w:val="20"/>
        </w:rPr>
        <w:t xml:space="preserve"> dokument</w:t>
      </w:r>
      <w:r w:rsidRPr="003E1981">
        <w:rPr>
          <w:rFonts w:ascii="Times New Roman" w:hAnsi="Times New Roman"/>
          <w:sz w:val="20"/>
        </w:rPr>
        <w:t>y</w:t>
      </w:r>
      <w:r w:rsidR="006E6F76" w:rsidRPr="003E1981">
        <w:rPr>
          <w:rFonts w:ascii="Times New Roman" w:hAnsi="Times New Roman"/>
          <w:sz w:val="20"/>
        </w:rPr>
        <w:t xml:space="preserve"> po ukončení studijního pob</w:t>
      </w:r>
      <w:r w:rsidR="00DD6239" w:rsidRPr="003E1981">
        <w:rPr>
          <w:rFonts w:ascii="Times New Roman" w:hAnsi="Times New Roman"/>
          <w:sz w:val="20"/>
        </w:rPr>
        <w:t>ytu (viz</w:t>
      </w:r>
      <w:r w:rsidR="006335A0" w:rsidRPr="003E1981">
        <w:rPr>
          <w:rFonts w:ascii="Times New Roman" w:hAnsi="Times New Roman"/>
          <w:sz w:val="20"/>
        </w:rPr>
        <w:t xml:space="preserve"> čl.</w:t>
      </w:r>
      <w:r w:rsidR="00DD6239" w:rsidRPr="003E1981">
        <w:rPr>
          <w:rFonts w:ascii="Times New Roman" w:hAnsi="Times New Roman"/>
          <w:sz w:val="20"/>
        </w:rPr>
        <w:t xml:space="preserve"> </w:t>
      </w:r>
      <w:r w:rsidR="00C63E4D" w:rsidRPr="003E1981">
        <w:rPr>
          <w:rFonts w:ascii="Times New Roman" w:hAnsi="Times New Roman"/>
          <w:sz w:val="20"/>
        </w:rPr>
        <w:t>8</w:t>
      </w:r>
      <w:r w:rsidR="006E6F76" w:rsidRPr="003E1981">
        <w:rPr>
          <w:rFonts w:ascii="Times New Roman" w:hAnsi="Times New Roman"/>
          <w:sz w:val="20"/>
        </w:rPr>
        <w:t xml:space="preserve"> této </w:t>
      </w:r>
      <w:r w:rsidR="00055BB4" w:rsidRPr="003E1981">
        <w:rPr>
          <w:rFonts w:ascii="Times New Roman" w:hAnsi="Times New Roman"/>
          <w:sz w:val="20"/>
        </w:rPr>
        <w:t>smlouvy</w:t>
      </w:r>
      <w:r w:rsidR="00DD6239" w:rsidRPr="003E1981">
        <w:rPr>
          <w:rFonts w:ascii="Times New Roman" w:hAnsi="Times New Roman"/>
          <w:sz w:val="20"/>
        </w:rPr>
        <w:t>),</w:t>
      </w:r>
    </w:p>
    <w:p w:rsidR="0072597C" w:rsidRPr="003E1981" w:rsidRDefault="0072597C" w:rsidP="003C31BD">
      <w:pPr>
        <w:pStyle w:val="Zkladntextodsazen2"/>
        <w:numPr>
          <w:ilvl w:val="0"/>
          <w:numId w:val="31"/>
        </w:numPr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426" w:firstLine="66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sz w:val="20"/>
        </w:rPr>
        <w:t xml:space="preserve">po ukončení pobytu podat žádost o uznání předmětů/kreditů z pobytu, viz Metodický pokyn </w:t>
      </w:r>
      <w:r w:rsidR="006C1EB2">
        <w:rPr>
          <w:rFonts w:ascii="Times New Roman" w:hAnsi="Times New Roman"/>
          <w:sz w:val="20"/>
        </w:rPr>
        <w:t xml:space="preserve">č. 1/2015 </w:t>
      </w:r>
      <w:r w:rsidRPr="003E1981">
        <w:rPr>
          <w:rFonts w:ascii="Times New Roman" w:hAnsi="Times New Roman"/>
          <w:sz w:val="20"/>
        </w:rPr>
        <w:t>pro potvrzování studijních plánů pro studium v zahraničí v rámci programu Erasmus</w:t>
      </w:r>
      <w:r w:rsidR="006C1EB2">
        <w:rPr>
          <w:rFonts w:ascii="Times New Roman" w:hAnsi="Times New Roman"/>
          <w:sz w:val="20"/>
        </w:rPr>
        <w:t>+</w:t>
      </w:r>
      <w:r w:rsidRPr="003E1981">
        <w:rPr>
          <w:rFonts w:ascii="Times New Roman" w:hAnsi="Times New Roman"/>
          <w:sz w:val="20"/>
        </w:rPr>
        <w:t xml:space="preserve"> vydaný prorektorem pro studium </w:t>
      </w:r>
      <w:r w:rsidR="006C1EB2">
        <w:rPr>
          <w:rFonts w:ascii="Times New Roman" w:hAnsi="Times New Roman"/>
          <w:sz w:val="20"/>
        </w:rPr>
        <w:t>a studentské záležitosti</w:t>
      </w:r>
      <w:r w:rsidRPr="003E1981">
        <w:rPr>
          <w:rFonts w:ascii="Times New Roman" w:hAnsi="Times New Roman"/>
          <w:sz w:val="20"/>
        </w:rPr>
        <w:t>.</w:t>
      </w:r>
    </w:p>
    <w:p w:rsidR="00372696" w:rsidRPr="003E1981" w:rsidRDefault="00372696" w:rsidP="003C31BD">
      <w:pPr>
        <w:pStyle w:val="Zkladntextodsazen2"/>
        <w:numPr>
          <w:ilvl w:val="0"/>
          <w:numId w:val="31"/>
        </w:numPr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426" w:firstLine="66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sz w:val="20"/>
        </w:rPr>
        <w:t>respektovat stud</w:t>
      </w:r>
      <w:r w:rsidR="00DD6239" w:rsidRPr="003E1981">
        <w:rPr>
          <w:rFonts w:ascii="Times New Roman" w:hAnsi="Times New Roman"/>
          <w:sz w:val="20"/>
        </w:rPr>
        <w:t>ijní řád přijímající instituce.</w:t>
      </w:r>
    </w:p>
    <w:p w:rsidR="00DA3A56" w:rsidRPr="003E1981" w:rsidRDefault="00DA3A56" w:rsidP="003C31BD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426" w:firstLine="66"/>
        <w:rPr>
          <w:rFonts w:ascii="Times New Roman" w:hAnsi="Times New Roman"/>
          <w:sz w:val="20"/>
        </w:rPr>
      </w:pPr>
    </w:p>
    <w:p w:rsidR="00DA47B4" w:rsidRPr="003E1981" w:rsidRDefault="00DA47B4" w:rsidP="003C31BD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426" w:firstLine="66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b/>
          <w:sz w:val="20"/>
        </w:rPr>
        <w:t>Podpisem smlouvy vysílající instituce prohlašuje, že</w:t>
      </w:r>
      <w:r w:rsidRPr="003E1981">
        <w:rPr>
          <w:rFonts w:ascii="Times New Roman" w:hAnsi="Times New Roman"/>
          <w:sz w:val="20"/>
        </w:rPr>
        <w:t>:</w:t>
      </w:r>
    </w:p>
    <w:p w:rsidR="00DA47B4" w:rsidRPr="003E1981" w:rsidRDefault="00DA47B4" w:rsidP="003C31BD">
      <w:pPr>
        <w:pStyle w:val="Zkladntextodsazen2"/>
        <w:numPr>
          <w:ilvl w:val="0"/>
          <w:numId w:val="31"/>
        </w:numPr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426" w:firstLine="66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sz w:val="20"/>
        </w:rPr>
        <w:t xml:space="preserve">souhlasí se zvoleným programem studia (studijním plánem) </w:t>
      </w:r>
      <w:r w:rsidR="00167B88" w:rsidRPr="003E1981">
        <w:rPr>
          <w:rFonts w:ascii="Times New Roman" w:hAnsi="Times New Roman"/>
          <w:sz w:val="20"/>
        </w:rPr>
        <w:t>účastníka</w:t>
      </w:r>
      <w:r w:rsidR="00DD6239" w:rsidRPr="003E1981">
        <w:rPr>
          <w:rFonts w:ascii="Times New Roman" w:hAnsi="Times New Roman"/>
          <w:sz w:val="20"/>
        </w:rPr>
        <w:t xml:space="preserve"> </w:t>
      </w:r>
      <w:r w:rsidRPr="003E1981">
        <w:rPr>
          <w:rFonts w:ascii="Times New Roman" w:hAnsi="Times New Roman"/>
          <w:sz w:val="20"/>
        </w:rPr>
        <w:t>na přijímající instituci,</w:t>
      </w:r>
    </w:p>
    <w:p w:rsidR="00DA47B4" w:rsidRPr="003E1981" w:rsidRDefault="00DA47B4" w:rsidP="003C31BD">
      <w:pPr>
        <w:pStyle w:val="Zkladntextodsazen2"/>
        <w:numPr>
          <w:ilvl w:val="0"/>
          <w:numId w:val="31"/>
        </w:numPr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426" w:firstLine="66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sz w:val="20"/>
        </w:rPr>
        <w:lastRenderedPageBreak/>
        <w:t xml:space="preserve">zvolený program studia (studijní plán) není v rozporu s osnovami studijního programu </w:t>
      </w:r>
      <w:r w:rsidR="00167B88" w:rsidRPr="003E1981">
        <w:rPr>
          <w:rFonts w:ascii="Times New Roman" w:hAnsi="Times New Roman"/>
          <w:sz w:val="20"/>
        </w:rPr>
        <w:t>účastníka</w:t>
      </w:r>
      <w:r w:rsidR="00DD6239" w:rsidRPr="003E1981">
        <w:rPr>
          <w:rFonts w:ascii="Times New Roman" w:hAnsi="Times New Roman"/>
          <w:sz w:val="20"/>
        </w:rPr>
        <w:t xml:space="preserve"> </w:t>
      </w:r>
      <w:r w:rsidRPr="003E1981">
        <w:rPr>
          <w:rFonts w:ascii="Times New Roman" w:hAnsi="Times New Roman"/>
          <w:sz w:val="20"/>
        </w:rPr>
        <w:t>na vysílající instituci,</w:t>
      </w:r>
    </w:p>
    <w:p w:rsidR="00DA47B4" w:rsidRPr="003E1981" w:rsidRDefault="00DA47B4" w:rsidP="003C31BD">
      <w:pPr>
        <w:pStyle w:val="Zkladntextodsazen2"/>
        <w:numPr>
          <w:ilvl w:val="0"/>
          <w:numId w:val="31"/>
        </w:numPr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426" w:firstLine="66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sz w:val="20"/>
        </w:rPr>
        <w:t>zajistí plné uznání studia absolvovaného na přijímající instituci jako řádné součásti studia na vysílající instituci</w:t>
      </w:r>
      <w:r w:rsidR="007A3DEB" w:rsidRPr="003E1981">
        <w:rPr>
          <w:rFonts w:ascii="Times New Roman" w:hAnsi="Times New Roman"/>
          <w:sz w:val="20"/>
        </w:rPr>
        <w:t xml:space="preserve"> v souladu s</w:t>
      </w:r>
      <w:r w:rsidR="005A5BD8" w:rsidRPr="003E1981">
        <w:rPr>
          <w:rFonts w:ascii="Times New Roman" w:hAnsi="Times New Roman"/>
          <w:sz w:val="20"/>
        </w:rPr>
        <w:t>e studijní smlouvou a jejich případnými schvál</w:t>
      </w:r>
      <w:r w:rsidR="00DD6239" w:rsidRPr="003E1981">
        <w:rPr>
          <w:rFonts w:ascii="Times New Roman" w:hAnsi="Times New Roman"/>
          <w:sz w:val="20"/>
        </w:rPr>
        <w:t>enými změnami v průběhu pobytu.</w:t>
      </w:r>
    </w:p>
    <w:p w:rsidR="007F3628" w:rsidRPr="003E1981" w:rsidRDefault="007F3628" w:rsidP="00B64D6D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426"/>
        <w:rPr>
          <w:rFonts w:ascii="Times New Roman" w:hAnsi="Times New Roman"/>
          <w:sz w:val="20"/>
        </w:rPr>
      </w:pPr>
    </w:p>
    <w:p w:rsidR="00487E89" w:rsidRDefault="00487E89" w:rsidP="00487E89">
      <w:pPr>
        <w:pStyle w:val="Text1"/>
        <w:pBdr>
          <w:bottom w:val="single" w:sz="6" w:space="1" w:color="auto"/>
        </w:pBdr>
        <w:spacing w:after="0"/>
        <w:ind w:left="426"/>
        <w:jc w:val="left"/>
        <w:rPr>
          <w:sz w:val="20"/>
          <w:lang w:val="cs-CZ"/>
        </w:rPr>
      </w:pPr>
      <w:r w:rsidRPr="003E1981">
        <w:rPr>
          <w:sz w:val="20"/>
          <w:lang w:val="cs-CZ"/>
        </w:rPr>
        <w:t xml:space="preserve">ČLÁNEK 7 – ON-LINE JAZYKOVÁ PODPORA </w:t>
      </w:r>
    </w:p>
    <w:p w:rsidR="00E82738" w:rsidRDefault="00E82738" w:rsidP="00E82738">
      <w:pPr>
        <w:pBdr>
          <w:bottom w:val="single" w:sz="6" w:space="1" w:color="auto"/>
        </w:pBdr>
        <w:ind w:left="567"/>
      </w:pPr>
      <w:r w:rsidRPr="003E76B2">
        <w:t xml:space="preserve">Platí pouze pro mobility, jejichž hlavním jazykem výuky či pracovním jazykem je </w:t>
      </w:r>
      <w:r w:rsidR="00B52FAE" w:rsidRPr="00EF127D">
        <w:t xml:space="preserve">angličtina, bulharština, čeština, dánština, estonština, finština, francouzština, chorvatština, irština, italština, lotyština, litevština, maďarština, maltština, němčina, nizozemština, polština, portugalština, řečtina, rumunština, slovenština, slovinština, španělština a švédština </w:t>
      </w:r>
      <w:r w:rsidRPr="003E76B2">
        <w:t>(nebo další jazyky jakmile budou dostupné v OLS online systému), s výjimkou rodilých mluvčích</w:t>
      </w:r>
    </w:p>
    <w:p w:rsidR="00412E5F" w:rsidRDefault="001150E5" w:rsidP="008D1C63">
      <w:pPr>
        <w:ind w:left="851" w:hanging="425"/>
        <w:jc w:val="both"/>
      </w:pPr>
      <w:r>
        <w:t>7.1</w:t>
      </w:r>
      <w:r>
        <w:tab/>
      </w:r>
      <w:r w:rsidR="00412E5F" w:rsidRPr="003E1981">
        <w:t xml:space="preserve">Je-li hlavním jazykem výuky </w:t>
      </w:r>
      <w:r w:rsidR="00510930">
        <w:t>některý z jazyků dostupných v OLS (Online Language Support) on-line systému</w:t>
      </w:r>
      <w:r w:rsidR="00412E5F" w:rsidRPr="003E1981">
        <w:t xml:space="preserve">, účastník, s výjimkou rodilých mluvčích, </w:t>
      </w:r>
      <w:r w:rsidR="00C45B5F" w:rsidRPr="003E1981">
        <w:t xml:space="preserve">je povinen provést </w:t>
      </w:r>
      <w:r w:rsidR="00412E5F" w:rsidRPr="003E1981">
        <w:t xml:space="preserve">on-line vyhodnocení jazykových znalostí před zahájením </w:t>
      </w:r>
      <w:r w:rsidR="00E33862" w:rsidRPr="003E1981">
        <w:t>studijního pobytu</w:t>
      </w:r>
      <w:r w:rsidR="00412E5F" w:rsidRPr="003E1981">
        <w:t xml:space="preserve"> a na je</w:t>
      </w:r>
      <w:r w:rsidR="00C45B5F" w:rsidRPr="003E1981">
        <w:t>ho konci</w:t>
      </w:r>
      <w:r w:rsidR="00412E5F" w:rsidRPr="003E1981">
        <w:t xml:space="preserve">. </w:t>
      </w:r>
      <w:r w:rsidR="00C45B5F" w:rsidRPr="003E1981">
        <w:t xml:space="preserve">Dokončení on-line hodnocení před odjezdem je nezbytným předpokladem pro mobilitu, s výjimkou řádně odůvodněných případů. </w:t>
      </w:r>
      <w:r w:rsidR="00412E5F" w:rsidRPr="003E1981">
        <w:t>Účastník neprodleně uvědomí instituci, není-li schop</w:t>
      </w:r>
      <w:r w:rsidR="00DD6239" w:rsidRPr="003E1981">
        <w:t>en provést on-line vyhodnocení.</w:t>
      </w:r>
    </w:p>
    <w:p w:rsidR="00927C2B" w:rsidRPr="003E1981" w:rsidRDefault="00927C2B" w:rsidP="00927C2B">
      <w:pPr>
        <w:ind w:left="851"/>
        <w:jc w:val="both"/>
      </w:pPr>
      <w:r w:rsidRPr="00927C2B">
        <w:t>Účastníci s úrovní C2 dosažené na základě vstupního jazykového testování jsou vyjmuti z povinnosti absolvovat závěrečné jazykové testování</w:t>
      </w:r>
      <w:r>
        <w:t>.</w:t>
      </w:r>
    </w:p>
    <w:p w:rsidR="00E82738" w:rsidRPr="003E1981" w:rsidRDefault="007F64F3" w:rsidP="00E82738">
      <w:pPr>
        <w:ind w:left="851" w:hanging="425"/>
        <w:jc w:val="both"/>
      </w:pPr>
      <w:r>
        <w:t>7.2</w:t>
      </w:r>
      <w:r w:rsidR="001150E5">
        <w:tab/>
      </w:r>
      <w:r w:rsidR="00B5626F" w:rsidRPr="003E1981">
        <w:t xml:space="preserve">Pokud bude účastníkovi </w:t>
      </w:r>
      <w:r w:rsidR="00927C2B">
        <w:t xml:space="preserve">s jeho souhlasem </w:t>
      </w:r>
      <w:r w:rsidR="00B5626F" w:rsidRPr="003E1981">
        <w:t xml:space="preserve">přidělena licence pro OLS jazykový kurz, účastník se zúčastní OLS on-line jazykového kurzu, jakmile získá přístup do systému a vynaloží veškeré úsilí, aby službu co nejlépe využil. </w:t>
      </w:r>
      <w:r w:rsidR="00E82738" w:rsidRPr="003E1981">
        <w:t>Účastník neprodleně uvědomí instituci</w:t>
      </w:r>
      <w:r w:rsidR="00E82738" w:rsidRPr="003E76B2">
        <w:t xml:space="preserve"> </w:t>
      </w:r>
      <w:r w:rsidR="00E82738" w:rsidRPr="003E1981">
        <w:t xml:space="preserve">ještě před prvním </w:t>
      </w:r>
      <w:r w:rsidR="00E82738">
        <w:t>přihlášením se</w:t>
      </w:r>
      <w:r w:rsidR="00E82738" w:rsidRPr="003E1981">
        <w:t xml:space="preserve"> do kurzu, není-li schopen zúčastnit se </w:t>
      </w:r>
      <w:r w:rsidR="00E82738">
        <w:t>ho.</w:t>
      </w:r>
    </w:p>
    <w:p w:rsidR="00412E5F" w:rsidRPr="003E1981" w:rsidRDefault="00412E5F" w:rsidP="00B64D6D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426"/>
        <w:rPr>
          <w:rFonts w:ascii="Times New Roman" w:hAnsi="Times New Roman"/>
          <w:sz w:val="20"/>
        </w:rPr>
      </w:pPr>
    </w:p>
    <w:p w:rsidR="008D1C63" w:rsidRPr="003E1981" w:rsidRDefault="008D1C63" w:rsidP="008D1C63">
      <w:pPr>
        <w:pStyle w:val="Text1"/>
        <w:pBdr>
          <w:bottom w:val="single" w:sz="6" w:space="1" w:color="auto"/>
        </w:pBdr>
        <w:spacing w:after="0"/>
        <w:ind w:left="426"/>
        <w:jc w:val="left"/>
        <w:rPr>
          <w:sz w:val="20"/>
          <w:lang w:val="cs-CZ"/>
        </w:rPr>
      </w:pPr>
      <w:r w:rsidRPr="003E1981">
        <w:rPr>
          <w:sz w:val="20"/>
          <w:lang w:val="cs-CZ"/>
        </w:rPr>
        <w:t>ČLÁNEK 8: PŘEDKLÁDÁNÍ DOKUMENTŮ PO NÁVRATU</w:t>
      </w:r>
    </w:p>
    <w:p w:rsidR="00CB2AFF" w:rsidRPr="003E1981" w:rsidRDefault="00060BF5" w:rsidP="00060BF5">
      <w:pPr>
        <w:ind w:left="851" w:hanging="425"/>
        <w:jc w:val="both"/>
      </w:pPr>
      <w:r w:rsidRPr="003E1981">
        <w:t>8</w:t>
      </w:r>
      <w:r w:rsidR="00CB2AFF" w:rsidRPr="003E1981">
        <w:t>.1</w:t>
      </w:r>
      <w:r w:rsidR="00CB2AFF" w:rsidRPr="003E1981">
        <w:tab/>
        <w:t xml:space="preserve">Účastník se zavazuje předložit </w:t>
      </w:r>
      <w:r w:rsidR="009B2D54" w:rsidRPr="003E1981">
        <w:t>Odboru zahraničních vztahů</w:t>
      </w:r>
      <w:r w:rsidR="00CB2AFF" w:rsidRPr="003E1981">
        <w:t xml:space="preserve"> ČVUT v Praze následující dokumenty:</w:t>
      </w:r>
    </w:p>
    <w:p w:rsidR="005C7543" w:rsidRPr="003E1981" w:rsidRDefault="00CB2AFF" w:rsidP="00CB2AFF">
      <w:pPr>
        <w:numPr>
          <w:ilvl w:val="0"/>
          <w:numId w:val="41"/>
        </w:numPr>
        <w:tabs>
          <w:tab w:val="clear" w:pos="397"/>
        </w:tabs>
        <w:spacing w:after="120"/>
        <w:ind w:left="1418" w:hanging="425"/>
        <w:jc w:val="both"/>
        <w:rPr>
          <w:lang w:eastAsia="en-US"/>
        </w:rPr>
      </w:pPr>
      <w:r w:rsidRPr="003E1981">
        <w:rPr>
          <w:b/>
          <w:i/>
          <w:lang w:eastAsia="en-US"/>
        </w:rPr>
        <w:t>Potvrzení o délce studijního pobytu ( „Confirmation</w:t>
      </w:r>
      <w:r w:rsidR="00DD6239" w:rsidRPr="003E1981">
        <w:rPr>
          <w:b/>
          <w:i/>
          <w:lang w:eastAsia="en-US"/>
        </w:rPr>
        <w:t xml:space="preserve"> </w:t>
      </w:r>
      <w:r w:rsidRPr="003E1981">
        <w:rPr>
          <w:b/>
          <w:i/>
          <w:lang w:eastAsia="en-US"/>
        </w:rPr>
        <w:t>of Study Period“</w:t>
      </w:r>
      <w:r w:rsidRPr="003E1981">
        <w:rPr>
          <w:lang w:eastAsia="en-US"/>
        </w:rPr>
        <w:t>)</w:t>
      </w:r>
      <w:r w:rsidR="007E5770">
        <w:rPr>
          <w:lang w:eastAsia="en-US"/>
        </w:rPr>
        <w:t xml:space="preserve"> </w:t>
      </w:r>
      <w:r w:rsidR="007E5770" w:rsidRPr="004817FD">
        <w:rPr>
          <w:b/>
          <w:i/>
          <w:lang w:eastAsia="en-US"/>
        </w:rPr>
        <w:t>(originál dokumentu)</w:t>
      </w:r>
      <w:r w:rsidRPr="003E1981">
        <w:rPr>
          <w:lang w:eastAsia="en-US"/>
        </w:rPr>
        <w:t xml:space="preserve"> – dokument potvrzený přijímající institucí obsahující skutečná data začátku a konce studijního pobytu, a to </w:t>
      </w:r>
      <w:r w:rsidRPr="003E1981">
        <w:rPr>
          <w:b/>
          <w:lang w:eastAsia="en-US"/>
        </w:rPr>
        <w:t>do 10 dní</w:t>
      </w:r>
      <w:r w:rsidRPr="003E1981">
        <w:rPr>
          <w:lang w:eastAsia="en-US"/>
        </w:rPr>
        <w:t xml:space="preserve"> od ukončení pobytu na přijímající instituci</w:t>
      </w:r>
      <w:r w:rsidR="005C7543" w:rsidRPr="003E1981">
        <w:rPr>
          <w:lang w:eastAsia="en-US"/>
        </w:rPr>
        <w:t>, nejpozději však do 30.9. příslušného akademického roku</w:t>
      </w:r>
      <w:r w:rsidR="00DD6239" w:rsidRPr="003E1981">
        <w:rPr>
          <w:lang w:eastAsia="en-US"/>
        </w:rPr>
        <w:t>.</w:t>
      </w:r>
    </w:p>
    <w:p w:rsidR="00CB2AFF" w:rsidRPr="003E1981" w:rsidRDefault="00CB2AFF" w:rsidP="00CB2AFF">
      <w:pPr>
        <w:numPr>
          <w:ilvl w:val="0"/>
          <w:numId w:val="41"/>
        </w:numPr>
        <w:tabs>
          <w:tab w:val="clear" w:pos="397"/>
        </w:tabs>
        <w:spacing w:after="120"/>
        <w:ind w:left="1418" w:hanging="425"/>
        <w:jc w:val="both"/>
        <w:rPr>
          <w:lang w:eastAsia="en-US"/>
        </w:rPr>
      </w:pPr>
      <w:r w:rsidRPr="003E1981">
        <w:rPr>
          <w:b/>
          <w:i/>
          <w:lang w:eastAsia="en-US"/>
        </w:rPr>
        <w:t>Přehled dosažených výsledků studia („Transcript</w:t>
      </w:r>
      <w:r w:rsidR="00DD6239" w:rsidRPr="003E1981">
        <w:rPr>
          <w:b/>
          <w:i/>
          <w:lang w:eastAsia="en-US"/>
        </w:rPr>
        <w:t xml:space="preserve"> </w:t>
      </w:r>
      <w:r w:rsidRPr="003E1981">
        <w:rPr>
          <w:b/>
          <w:i/>
          <w:lang w:eastAsia="en-US"/>
        </w:rPr>
        <w:t>of</w:t>
      </w:r>
      <w:r w:rsidR="00DD6239" w:rsidRPr="003E1981">
        <w:rPr>
          <w:b/>
          <w:i/>
          <w:lang w:eastAsia="en-US"/>
        </w:rPr>
        <w:t xml:space="preserve"> </w:t>
      </w:r>
      <w:r w:rsidRPr="003E1981">
        <w:rPr>
          <w:b/>
          <w:i/>
          <w:lang w:eastAsia="en-US"/>
        </w:rPr>
        <w:t>Records“) (kopie dokumentu)</w:t>
      </w:r>
      <w:r w:rsidRPr="003E1981">
        <w:rPr>
          <w:lang w:eastAsia="en-US"/>
        </w:rPr>
        <w:t xml:space="preserve"> – v písemné podobě, formou oficiálního dokumentu přijímající univerzity, ve lhůtě </w:t>
      </w:r>
      <w:r w:rsidRPr="003E1981">
        <w:rPr>
          <w:b/>
          <w:lang w:eastAsia="en-US"/>
        </w:rPr>
        <w:t>do 30 dní</w:t>
      </w:r>
      <w:r w:rsidRPr="003E1981">
        <w:rPr>
          <w:lang w:eastAsia="en-US"/>
        </w:rPr>
        <w:t xml:space="preserve"> od ukončení semestru na přijímající instituci</w:t>
      </w:r>
      <w:r w:rsidR="00C63E4D" w:rsidRPr="003E1981">
        <w:rPr>
          <w:lang w:eastAsia="en-US"/>
        </w:rPr>
        <w:t xml:space="preserve"> nejpozději však do 30.9. příslušného akademického roku,</w:t>
      </w:r>
      <w:r w:rsidRPr="003E1981">
        <w:rPr>
          <w:lang w:eastAsia="en-US"/>
        </w:rPr>
        <w:t xml:space="preserve"> s výjimkou pozdějšího vydání dokumentu ze strany přijímací instituce; v tom případě musí příjemce dokument předložit </w:t>
      </w:r>
      <w:r w:rsidR="005C7543" w:rsidRPr="003E1981">
        <w:rPr>
          <w:lang w:eastAsia="en-US"/>
        </w:rPr>
        <w:t xml:space="preserve">do </w:t>
      </w:r>
      <w:r w:rsidR="004A129F">
        <w:rPr>
          <w:lang w:eastAsia="en-US"/>
        </w:rPr>
        <w:t>7</w:t>
      </w:r>
      <w:r w:rsidR="005C7543" w:rsidRPr="003E1981">
        <w:rPr>
          <w:lang w:eastAsia="en-US"/>
        </w:rPr>
        <w:t xml:space="preserve"> dnů ode dne jeho</w:t>
      </w:r>
      <w:r w:rsidR="004A129F">
        <w:rPr>
          <w:lang w:eastAsia="en-US"/>
        </w:rPr>
        <w:t xml:space="preserve"> vystavení přijímající institucí</w:t>
      </w:r>
      <w:r w:rsidRPr="003E1981">
        <w:rPr>
          <w:lang w:eastAsia="en-US"/>
        </w:rPr>
        <w:t>. Studenti doktorského studia nebo pracující na bakalářské/diplomové práci předkládají náhradou za přehled výsledků studia potvrzení od školitele z partnerské zahraniční univerzity.</w:t>
      </w:r>
    </w:p>
    <w:p w:rsidR="00CB2AFF" w:rsidRPr="003E1981" w:rsidRDefault="00CB2AFF" w:rsidP="00CB2AFF">
      <w:pPr>
        <w:numPr>
          <w:ilvl w:val="0"/>
          <w:numId w:val="41"/>
        </w:numPr>
        <w:tabs>
          <w:tab w:val="clear" w:pos="397"/>
        </w:tabs>
        <w:spacing w:after="120"/>
        <w:ind w:left="1418" w:hanging="425"/>
        <w:jc w:val="both"/>
        <w:rPr>
          <w:b/>
          <w:i/>
          <w:lang w:eastAsia="en-US"/>
        </w:rPr>
      </w:pPr>
      <w:r w:rsidRPr="003E1981">
        <w:rPr>
          <w:b/>
          <w:i/>
          <w:lang w:eastAsia="en-US"/>
        </w:rPr>
        <w:t>Závěrečnou zprávu v češtině</w:t>
      </w:r>
      <w:r w:rsidR="00DD6239" w:rsidRPr="003E1981">
        <w:rPr>
          <w:b/>
          <w:i/>
          <w:lang w:eastAsia="en-US"/>
        </w:rPr>
        <w:t xml:space="preserve"> </w:t>
      </w:r>
      <w:r w:rsidRPr="003E1981">
        <w:rPr>
          <w:b/>
          <w:i/>
          <w:lang w:eastAsia="en-US"/>
        </w:rPr>
        <w:t>vyplněnou elektronicky v databázi zpráv</w:t>
      </w:r>
      <w:r w:rsidR="00DD6239" w:rsidRPr="003E1981">
        <w:rPr>
          <w:b/>
          <w:i/>
          <w:lang w:eastAsia="en-US"/>
        </w:rPr>
        <w:t xml:space="preserve"> </w:t>
      </w:r>
      <w:r w:rsidRPr="003E1981">
        <w:rPr>
          <w:b/>
          <w:i/>
          <w:lang w:eastAsia="en-US"/>
        </w:rPr>
        <w:t>http://erasmus-databaze.naep.cz/modules/erasmus/</w:t>
      </w:r>
      <w:r w:rsidRPr="003E1981">
        <w:rPr>
          <w:lang w:eastAsia="en-US"/>
        </w:rPr>
        <w:t xml:space="preserve"> – </w:t>
      </w:r>
      <w:r w:rsidRPr="003E1981">
        <w:rPr>
          <w:b/>
          <w:lang w:eastAsia="en-US"/>
        </w:rPr>
        <w:t>do 10 dnů</w:t>
      </w:r>
      <w:r w:rsidRPr="003E1981">
        <w:rPr>
          <w:lang w:eastAsia="en-US"/>
        </w:rPr>
        <w:t xml:space="preserve"> od ukončení studijního pobytu na přijímající instituci</w:t>
      </w:r>
      <w:r w:rsidRPr="003E1981">
        <w:rPr>
          <w:b/>
          <w:i/>
          <w:lang w:eastAsia="en-US"/>
        </w:rPr>
        <w:t>.</w:t>
      </w:r>
    </w:p>
    <w:p w:rsidR="00CB2AFF" w:rsidRPr="003E1981" w:rsidRDefault="00CB2AFF" w:rsidP="00CB2AFF">
      <w:pPr>
        <w:numPr>
          <w:ilvl w:val="0"/>
          <w:numId w:val="41"/>
        </w:numPr>
        <w:tabs>
          <w:tab w:val="clear" w:pos="397"/>
        </w:tabs>
        <w:spacing w:after="120"/>
        <w:ind w:left="1418" w:hanging="425"/>
        <w:jc w:val="both"/>
        <w:rPr>
          <w:b/>
          <w:lang w:eastAsia="en-US"/>
        </w:rPr>
      </w:pPr>
      <w:r w:rsidRPr="003E1981">
        <w:rPr>
          <w:b/>
          <w:i/>
          <w:lang w:eastAsia="en-US"/>
        </w:rPr>
        <w:t>Doklad o uznání předmětů studovaných v</w:t>
      </w:r>
      <w:r w:rsidR="007E5770">
        <w:rPr>
          <w:b/>
          <w:i/>
          <w:lang w:eastAsia="en-US"/>
        </w:rPr>
        <w:t> </w:t>
      </w:r>
      <w:r w:rsidRPr="003E1981">
        <w:rPr>
          <w:b/>
          <w:i/>
          <w:lang w:eastAsia="en-US"/>
        </w:rPr>
        <w:t>zahraničí</w:t>
      </w:r>
      <w:r w:rsidR="007E5770">
        <w:rPr>
          <w:b/>
          <w:i/>
          <w:lang w:eastAsia="en-US"/>
        </w:rPr>
        <w:t xml:space="preserve"> </w:t>
      </w:r>
      <w:r w:rsidR="007E5770" w:rsidRPr="004817FD">
        <w:rPr>
          <w:b/>
          <w:i/>
          <w:lang w:eastAsia="en-US"/>
        </w:rPr>
        <w:t>(originál dokumentu</w:t>
      </w:r>
      <w:r w:rsidR="007E5770">
        <w:rPr>
          <w:b/>
          <w:lang w:eastAsia="en-US"/>
        </w:rPr>
        <w:t>)</w:t>
      </w:r>
      <w:r w:rsidRPr="003E1981">
        <w:rPr>
          <w:b/>
          <w:i/>
          <w:lang w:eastAsia="en-US"/>
        </w:rPr>
        <w:t xml:space="preserve"> </w:t>
      </w:r>
      <w:r w:rsidRPr="003E1981">
        <w:rPr>
          <w:lang w:eastAsia="en-US"/>
        </w:rPr>
        <w:t xml:space="preserve">potvrzený studijním proděkanem příslušné fakulty </w:t>
      </w:r>
      <w:r w:rsidRPr="003E1981">
        <w:rPr>
          <w:b/>
          <w:lang w:eastAsia="en-US"/>
        </w:rPr>
        <w:t>do 10 dnů od obdržení přehledu výsledků</w:t>
      </w:r>
      <w:r w:rsidRPr="007E5770">
        <w:rPr>
          <w:b/>
          <w:lang w:eastAsia="en-US"/>
        </w:rPr>
        <w:t xml:space="preserve"> </w:t>
      </w:r>
      <w:r w:rsidR="007E5770" w:rsidRPr="007E5770">
        <w:rPr>
          <w:b/>
          <w:lang w:eastAsia="en-US"/>
        </w:rPr>
        <w:t xml:space="preserve">- </w:t>
      </w:r>
      <w:r w:rsidRPr="007E5770">
        <w:rPr>
          <w:b/>
          <w:lang w:eastAsia="en-US"/>
        </w:rPr>
        <w:t>Transcript</w:t>
      </w:r>
      <w:r w:rsidR="007E5770" w:rsidRPr="007E5770">
        <w:rPr>
          <w:b/>
          <w:lang w:eastAsia="en-US"/>
        </w:rPr>
        <w:t xml:space="preserve"> of Records</w:t>
      </w:r>
      <w:r w:rsidRPr="003E1981">
        <w:rPr>
          <w:lang w:eastAsia="en-US"/>
        </w:rPr>
        <w:t>.</w:t>
      </w:r>
    </w:p>
    <w:p w:rsidR="000771B3" w:rsidRPr="003E1981" w:rsidRDefault="00CB2AFF" w:rsidP="000771B3">
      <w:pPr>
        <w:ind w:left="720"/>
        <w:jc w:val="both"/>
      </w:pPr>
      <w:r w:rsidRPr="003E1981">
        <w:t>Formuláře dokumentů Potvrzení o délce studijního pobytu a Doklad o uznání předmětů studovaných v zahraničí jsou k </w:t>
      </w:r>
      <w:r w:rsidR="00DD6239" w:rsidRPr="003E1981">
        <w:t>dispozici na internetové adrese</w:t>
      </w:r>
    </w:p>
    <w:p w:rsidR="00CB2AFF" w:rsidRDefault="00F06512" w:rsidP="00F06512">
      <w:pPr>
        <w:ind w:left="720" w:hanging="436"/>
        <w:jc w:val="both"/>
      </w:pPr>
      <w:hyperlink r:id="rId8" w:history="1">
        <w:r w:rsidRPr="00455934">
          <w:rPr>
            <w:rStyle w:val="Hypertextovodkaz"/>
          </w:rPr>
          <w:t>https://portal.cvut.cz/informace-pro-studenty/mezinarodni-programy/erasmus/erasmus-studium/dulezite-dokumenty/</w:t>
        </w:r>
      </w:hyperlink>
    </w:p>
    <w:p w:rsidR="00F06512" w:rsidRPr="003E1981" w:rsidRDefault="00F06512" w:rsidP="00F06512">
      <w:pPr>
        <w:ind w:left="720" w:hanging="294"/>
        <w:jc w:val="both"/>
      </w:pPr>
    </w:p>
    <w:p w:rsidR="00CB2AFF" w:rsidRPr="003E1981" w:rsidRDefault="00060BF5" w:rsidP="00060BF5">
      <w:pPr>
        <w:ind w:left="851" w:hanging="425"/>
        <w:jc w:val="both"/>
      </w:pPr>
      <w:r w:rsidRPr="003E1981">
        <w:t>8</w:t>
      </w:r>
      <w:r w:rsidR="00CB2AFF" w:rsidRPr="003E1981">
        <w:t>.2</w:t>
      </w:r>
      <w:r w:rsidR="00CB2AFF" w:rsidRPr="003E1981">
        <w:tab/>
        <w:t xml:space="preserve">Pokud výše uvedené dokumenty nebudou předloženy včas a stanovenou formou, má ČVUT v Praze právo uplatnit na příjemce finanční postih dle článku </w:t>
      </w:r>
      <w:r w:rsidR="00B61B2D" w:rsidRPr="003E1981">
        <w:t>1</w:t>
      </w:r>
      <w:r w:rsidR="002A6254" w:rsidRPr="003E1981">
        <w:t>0</w:t>
      </w:r>
      <w:r w:rsidR="009B2D54" w:rsidRPr="003E1981">
        <w:t xml:space="preserve"> </w:t>
      </w:r>
      <w:r w:rsidR="00DD6239" w:rsidRPr="003E1981">
        <w:t>této dohody.</w:t>
      </w:r>
    </w:p>
    <w:p w:rsidR="00632605" w:rsidRPr="003E1981" w:rsidRDefault="00632605" w:rsidP="00594EA3">
      <w:pPr>
        <w:ind w:left="720" w:hanging="294"/>
        <w:jc w:val="both"/>
      </w:pPr>
    </w:p>
    <w:p w:rsidR="008D1C63" w:rsidRPr="003E1981" w:rsidRDefault="008D1C63" w:rsidP="008D1C63">
      <w:pPr>
        <w:pStyle w:val="Text1"/>
        <w:pBdr>
          <w:bottom w:val="single" w:sz="6" w:space="1" w:color="auto"/>
        </w:pBdr>
        <w:spacing w:after="0"/>
        <w:ind w:left="426"/>
        <w:jc w:val="left"/>
        <w:rPr>
          <w:sz w:val="20"/>
          <w:lang w:val="cs-CZ"/>
        </w:rPr>
      </w:pPr>
      <w:r w:rsidRPr="003E1981">
        <w:rPr>
          <w:sz w:val="20"/>
          <w:lang w:val="cs-CZ"/>
        </w:rPr>
        <w:t>ČLÁNEK 9: ZÁVĚREČNÁ ZPRÁVA ÚČASTNÍKA (EU SURVEY)</w:t>
      </w:r>
    </w:p>
    <w:p w:rsidR="00632605" w:rsidRPr="003E1981" w:rsidRDefault="00060BF5" w:rsidP="00060BF5">
      <w:pPr>
        <w:ind w:left="851" w:hanging="425"/>
        <w:jc w:val="both"/>
      </w:pPr>
      <w:r w:rsidRPr="003E1981">
        <w:t>9</w:t>
      </w:r>
      <w:r w:rsidR="00632605" w:rsidRPr="003E1981">
        <w:t>.1</w:t>
      </w:r>
      <w:r w:rsidR="00632605" w:rsidRPr="003E1981">
        <w:tab/>
        <w:t>Účastník on-line vyplní a odešle závěrečnou zprávu (EU Survey) po ukončení zahraniční mobility do 30 kalendářních dnů po obdržení výzvy k jejímu podání. Od účastníků, kteří nevyplní a neodešlou on-line závěrečnou zprávu (EU Survey), může jejich instituce vyžadovat částečné nebo úplné vrácení finanční podpory.</w:t>
      </w:r>
    </w:p>
    <w:p w:rsidR="00632605" w:rsidRPr="003E1981" w:rsidRDefault="00060BF5" w:rsidP="00060BF5">
      <w:pPr>
        <w:ind w:left="851" w:hanging="425"/>
        <w:jc w:val="both"/>
      </w:pPr>
      <w:r w:rsidRPr="003E1981">
        <w:t>9</w:t>
      </w:r>
      <w:r w:rsidR="00632605" w:rsidRPr="003E1981">
        <w:t>.2</w:t>
      </w:r>
      <w:r w:rsidR="00632605" w:rsidRPr="003E1981">
        <w:tab/>
        <w:t>Účastníkovi může být zaslán doplňkový on-line dotazník za účelem získání úplné zprávy o uznání</w:t>
      </w:r>
      <w:r w:rsidR="00510930">
        <w:t xml:space="preserve"> výsledků studia</w:t>
      </w:r>
      <w:r w:rsidR="00632605" w:rsidRPr="003E1981">
        <w:t>.</w:t>
      </w:r>
    </w:p>
    <w:p w:rsidR="00632605" w:rsidRPr="003E1981" w:rsidRDefault="00632605" w:rsidP="00594EA3">
      <w:pPr>
        <w:ind w:left="720" w:hanging="294"/>
        <w:jc w:val="both"/>
      </w:pPr>
    </w:p>
    <w:p w:rsidR="007D5906" w:rsidRPr="003E1981" w:rsidRDefault="008D1C63" w:rsidP="008D1C63">
      <w:pPr>
        <w:pStyle w:val="Text1"/>
        <w:pBdr>
          <w:bottom w:val="single" w:sz="6" w:space="1" w:color="auto"/>
        </w:pBdr>
        <w:spacing w:after="0"/>
        <w:ind w:left="426"/>
        <w:jc w:val="left"/>
        <w:rPr>
          <w:sz w:val="20"/>
          <w:lang w:val="cs-CZ"/>
        </w:rPr>
      </w:pPr>
      <w:r w:rsidRPr="003E1981">
        <w:rPr>
          <w:sz w:val="20"/>
          <w:lang w:val="cs-CZ"/>
        </w:rPr>
        <w:t>ČLÁNEK 10: VRÁCENÍ PŘIDĚLENÉ FINANČNÍ PODPORY</w:t>
      </w:r>
    </w:p>
    <w:p w:rsidR="000909F4" w:rsidRPr="003E1981" w:rsidRDefault="00EE3FC5" w:rsidP="00060BF5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851" w:hanging="425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sz w:val="20"/>
        </w:rPr>
        <w:t>1</w:t>
      </w:r>
      <w:r w:rsidR="00060BF5" w:rsidRPr="003E1981">
        <w:rPr>
          <w:rFonts w:ascii="Times New Roman" w:hAnsi="Times New Roman"/>
          <w:sz w:val="20"/>
        </w:rPr>
        <w:t>0</w:t>
      </w:r>
      <w:r w:rsidRPr="003E1981">
        <w:rPr>
          <w:rFonts w:ascii="Times New Roman" w:hAnsi="Times New Roman"/>
          <w:sz w:val="20"/>
        </w:rPr>
        <w:t>.</w:t>
      </w:r>
      <w:r w:rsidR="00190E89">
        <w:rPr>
          <w:rFonts w:ascii="Times New Roman" w:hAnsi="Times New Roman"/>
          <w:sz w:val="20"/>
        </w:rPr>
        <w:t>1</w:t>
      </w:r>
      <w:r w:rsidR="00190E89">
        <w:rPr>
          <w:rFonts w:ascii="Times New Roman" w:hAnsi="Times New Roman"/>
          <w:sz w:val="20"/>
        </w:rPr>
        <w:tab/>
      </w:r>
      <w:r w:rsidR="00167B88" w:rsidRPr="003E1981">
        <w:rPr>
          <w:rFonts w:ascii="Times New Roman" w:hAnsi="Times New Roman"/>
          <w:sz w:val="20"/>
        </w:rPr>
        <w:t>Účastník</w:t>
      </w:r>
      <w:r w:rsidR="00DD6239" w:rsidRPr="003E1981">
        <w:rPr>
          <w:rFonts w:ascii="Times New Roman" w:hAnsi="Times New Roman"/>
          <w:sz w:val="20"/>
        </w:rPr>
        <w:t xml:space="preserve"> </w:t>
      </w:r>
      <w:r w:rsidR="001E3EFD" w:rsidRPr="003E1981">
        <w:rPr>
          <w:rFonts w:ascii="Times New Roman" w:hAnsi="Times New Roman"/>
          <w:sz w:val="20"/>
        </w:rPr>
        <w:t xml:space="preserve">je povinen neodkladně vrátit celou </w:t>
      </w:r>
      <w:r w:rsidR="0076684D" w:rsidRPr="003E1981">
        <w:rPr>
          <w:rFonts w:ascii="Times New Roman" w:hAnsi="Times New Roman"/>
          <w:sz w:val="20"/>
        </w:rPr>
        <w:t xml:space="preserve">finanční podporu nebo její část </w:t>
      </w:r>
      <w:r w:rsidR="00F321E9" w:rsidRPr="00F321E9">
        <w:rPr>
          <w:rFonts w:ascii="Times New Roman" w:hAnsi="Times New Roman"/>
          <w:sz w:val="20"/>
        </w:rPr>
        <w:t>dojde-li k porušení podmínek smlouvy účastníkem</w:t>
      </w:r>
      <w:r w:rsidR="00B327D8" w:rsidRPr="003E1981">
        <w:rPr>
          <w:rFonts w:ascii="Times New Roman" w:hAnsi="Times New Roman"/>
          <w:sz w:val="20"/>
        </w:rPr>
        <w:t>:</w:t>
      </w:r>
    </w:p>
    <w:p w:rsidR="001E3EFD" w:rsidRPr="003E1981" w:rsidRDefault="00B327D8" w:rsidP="00060BF5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851" w:hanging="425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sz w:val="20"/>
        </w:rPr>
        <w:lastRenderedPageBreak/>
        <w:t>-</w:t>
      </w:r>
      <w:r w:rsidRPr="003E1981">
        <w:rPr>
          <w:rFonts w:ascii="Times New Roman" w:hAnsi="Times New Roman"/>
          <w:sz w:val="20"/>
        </w:rPr>
        <w:tab/>
      </w:r>
      <w:r w:rsidR="00EE3FC5" w:rsidRPr="003E1981">
        <w:rPr>
          <w:rFonts w:ascii="Times New Roman" w:hAnsi="Times New Roman"/>
          <w:sz w:val="20"/>
        </w:rPr>
        <w:t xml:space="preserve">pokud </w:t>
      </w:r>
      <w:r w:rsidR="00A346AD" w:rsidRPr="003E1981">
        <w:rPr>
          <w:rFonts w:ascii="Times New Roman" w:hAnsi="Times New Roman"/>
          <w:sz w:val="20"/>
        </w:rPr>
        <w:t>nesplní studijní povinnosti</w:t>
      </w:r>
      <w:r w:rsidR="008A2E72" w:rsidRPr="003E1981">
        <w:rPr>
          <w:rFonts w:ascii="Times New Roman" w:hAnsi="Times New Roman"/>
          <w:sz w:val="20"/>
        </w:rPr>
        <w:t xml:space="preserve"> vyplývající z</w:t>
      </w:r>
      <w:r w:rsidR="00C546B5" w:rsidRPr="003E1981">
        <w:rPr>
          <w:rFonts w:ascii="Times New Roman" w:hAnsi="Times New Roman"/>
          <w:sz w:val="20"/>
        </w:rPr>
        <w:t xml:space="preserve"> čl. </w:t>
      </w:r>
      <w:r w:rsidR="00DD6239" w:rsidRPr="003E1981">
        <w:rPr>
          <w:rFonts w:ascii="Times New Roman" w:hAnsi="Times New Roman"/>
          <w:sz w:val="20"/>
        </w:rPr>
        <w:t>6</w:t>
      </w:r>
      <w:r w:rsidR="00C546B5" w:rsidRPr="003E1981">
        <w:rPr>
          <w:rFonts w:ascii="Times New Roman" w:hAnsi="Times New Roman"/>
          <w:sz w:val="20"/>
        </w:rPr>
        <w:t xml:space="preserve"> této</w:t>
      </w:r>
      <w:r w:rsidR="00DD6239" w:rsidRPr="003E1981">
        <w:rPr>
          <w:rFonts w:ascii="Times New Roman" w:hAnsi="Times New Roman"/>
          <w:sz w:val="20"/>
        </w:rPr>
        <w:t xml:space="preserve"> </w:t>
      </w:r>
      <w:r w:rsidR="00055BB4" w:rsidRPr="003E1981">
        <w:rPr>
          <w:rFonts w:ascii="Times New Roman" w:hAnsi="Times New Roman"/>
          <w:sz w:val="20"/>
        </w:rPr>
        <w:t>smlouvy</w:t>
      </w:r>
      <w:r w:rsidR="000909F4" w:rsidRPr="003E1981">
        <w:rPr>
          <w:rFonts w:ascii="Times New Roman" w:hAnsi="Times New Roman"/>
          <w:sz w:val="20"/>
        </w:rPr>
        <w:t xml:space="preserve">, </w:t>
      </w:r>
      <w:r w:rsidRPr="003E1981">
        <w:rPr>
          <w:rFonts w:ascii="Times New Roman" w:hAnsi="Times New Roman"/>
          <w:sz w:val="20"/>
        </w:rPr>
        <w:t xml:space="preserve">např. když </w:t>
      </w:r>
      <w:r w:rsidR="001E3EFD" w:rsidRPr="003E1981">
        <w:rPr>
          <w:rFonts w:ascii="Times New Roman" w:hAnsi="Times New Roman"/>
          <w:sz w:val="20"/>
        </w:rPr>
        <w:t xml:space="preserve">přehled dosažených </w:t>
      </w:r>
      <w:r w:rsidR="0076684D" w:rsidRPr="003E1981">
        <w:rPr>
          <w:rFonts w:ascii="Times New Roman" w:hAnsi="Times New Roman"/>
          <w:sz w:val="20"/>
        </w:rPr>
        <w:t>studijních výsledků</w:t>
      </w:r>
      <w:r w:rsidR="0076684D" w:rsidRPr="003E1981">
        <w:rPr>
          <w:rStyle w:val="Znakapoznpodarou"/>
          <w:rFonts w:ascii="Times New Roman" w:hAnsi="Times New Roman"/>
          <w:sz w:val="20"/>
        </w:rPr>
        <w:footnoteReference w:id="4"/>
      </w:r>
      <w:r w:rsidR="009B2D54" w:rsidRPr="003E1981">
        <w:rPr>
          <w:rFonts w:ascii="Times New Roman" w:hAnsi="Times New Roman"/>
          <w:sz w:val="20"/>
        </w:rPr>
        <w:t xml:space="preserve"> </w:t>
      </w:r>
      <w:r w:rsidR="001E3EFD" w:rsidRPr="003E1981">
        <w:rPr>
          <w:rFonts w:ascii="Times New Roman" w:hAnsi="Times New Roman"/>
          <w:sz w:val="20"/>
        </w:rPr>
        <w:t>se neshoduje se schváleným programem studia (studijním plánem</w:t>
      </w:r>
      <w:r w:rsidR="00017440" w:rsidRPr="003E1981">
        <w:rPr>
          <w:rFonts w:ascii="Times New Roman" w:hAnsi="Times New Roman"/>
          <w:sz w:val="20"/>
        </w:rPr>
        <w:t>)</w:t>
      </w:r>
      <w:r w:rsidR="001E3EFD" w:rsidRPr="003E1981">
        <w:rPr>
          <w:rFonts w:ascii="Times New Roman" w:hAnsi="Times New Roman"/>
          <w:sz w:val="20"/>
        </w:rPr>
        <w:t xml:space="preserve"> na</w:t>
      </w:r>
      <w:r w:rsidR="00DD6239" w:rsidRPr="003E1981">
        <w:rPr>
          <w:rFonts w:ascii="Times New Roman" w:hAnsi="Times New Roman"/>
          <w:sz w:val="20"/>
        </w:rPr>
        <w:t xml:space="preserve"> </w:t>
      </w:r>
      <w:r w:rsidR="001E3EFD" w:rsidRPr="003E1981">
        <w:rPr>
          <w:rFonts w:ascii="Times New Roman" w:hAnsi="Times New Roman"/>
          <w:sz w:val="20"/>
        </w:rPr>
        <w:t xml:space="preserve">přijímající instituci a </w:t>
      </w:r>
      <w:r w:rsidR="00167B88" w:rsidRPr="003E1981">
        <w:rPr>
          <w:rFonts w:ascii="Times New Roman" w:hAnsi="Times New Roman"/>
          <w:sz w:val="20"/>
        </w:rPr>
        <w:t>účastník</w:t>
      </w:r>
      <w:r w:rsidR="001E3EFD" w:rsidRPr="003E1981">
        <w:rPr>
          <w:rFonts w:ascii="Times New Roman" w:hAnsi="Times New Roman"/>
          <w:sz w:val="20"/>
        </w:rPr>
        <w:t xml:space="preserve"> nesplní minimální požadavky stanovené ve studijní smlouvě</w:t>
      </w:r>
      <w:r w:rsidR="00EE3FC5" w:rsidRPr="003E1981">
        <w:rPr>
          <w:rFonts w:ascii="Times New Roman" w:hAnsi="Times New Roman"/>
          <w:sz w:val="20"/>
        </w:rPr>
        <w:t>, v</w:t>
      </w:r>
      <w:r w:rsidR="0076684D" w:rsidRPr="003E1981">
        <w:rPr>
          <w:rFonts w:ascii="Times New Roman" w:hAnsi="Times New Roman"/>
          <w:sz w:val="20"/>
        </w:rPr>
        <w:t>ysílající instituce posoudí celkový přínos stud</w:t>
      </w:r>
      <w:r w:rsidR="00DD6239" w:rsidRPr="003E1981">
        <w:rPr>
          <w:rFonts w:ascii="Times New Roman" w:hAnsi="Times New Roman"/>
          <w:sz w:val="20"/>
        </w:rPr>
        <w:t>ijního pobytu a stanoví sankce;</w:t>
      </w:r>
    </w:p>
    <w:p w:rsidR="00156C6C" w:rsidRDefault="00EE3FC5" w:rsidP="00156C6C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851" w:hanging="425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sz w:val="20"/>
        </w:rPr>
        <w:t xml:space="preserve">- </w:t>
      </w:r>
      <w:r w:rsidRPr="003E1981">
        <w:rPr>
          <w:rFonts w:ascii="Times New Roman" w:hAnsi="Times New Roman"/>
          <w:sz w:val="20"/>
        </w:rPr>
        <w:tab/>
        <w:t xml:space="preserve">pokud nesplní požadované minimum 20 ECTS kreditů získaných za semestr studia na přijímající instituci nebo limit stanovený individuálně příslušným proděkanem, vrátí v závislosti na počtu skutečně uznaných kreditů poměrnou část finanční podpory. </w:t>
      </w:r>
      <w:r w:rsidR="00156C6C" w:rsidRPr="003E1981">
        <w:rPr>
          <w:rFonts w:ascii="Times New Roman" w:hAnsi="Times New Roman"/>
          <w:sz w:val="20"/>
        </w:rPr>
        <w:t>20 ECTS kreditů</w:t>
      </w:r>
      <w:r w:rsidR="00851208">
        <w:rPr>
          <w:rFonts w:ascii="Times New Roman" w:hAnsi="Times New Roman"/>
          <w:sz w:val="20"/>
        </w:rPr>
        <w:t xml:space="preserve"> za semestr</w:t>
      </w:r>
      <w:r w:rsidR="00156C6C" w:rsidRPr="003E1981">
        <w:rPr>
          <w:rFonts w:ascii="Times New Roman" w:hAnsi="Times New Roman"/>
          <w:sz w:val="20"/>
        </w:rPr>
        <w:t xml:space="preserve"> nebo limit stanovený proděkanem </w:t>
      </w:r>
      <w:r w:rsidR="00156C6C">
        <w:rPr>
          <w:rFonts w:ascii="Times New Roman" w:hAnsi="Times New Roman"/>
          <w:sz w:val="20"/>
        </w:rPr>
        <w:t>odpovídá</w:t>
      </w:r>
      <w:r w:rsidR="00156C6C" w:rsidRPr="003E1981">
        <w:rPr>
          <w:rFonts w:ascii="Times New Roman" w:hAnsi="Times New Roman"/>
          <w:sz w:val="20"/>
        </w:rPr>
        <w:t xml:space="preserve"> 100% celkově vyplacené finanční podpory.</w:t>
      </w:r>
      <w:r w:rsidR="00156C6C">
        <w:rPr>
          <w:rFonts w:ascii="Times New Roman" w:hAnsi="Times New Roman"/>
          <w:sz w:val="20"/>
        </w:rPr>
        <w:t xml:space="preserve"> Výpočet upravené výše grantu po odečtení částky</w:t>
      </w:r>
      <w:r w:rsidR="00851208">
        <w:rPr>
          <w:rFonts w:ascii="Times New Roman" w:hAnsi="Times New Roman"/>
          <w:sz w:val="20"/>
        </w:rPr>
        <w:t xml:space="preserve">, </w:t>
      </w:r>
      <w:r w:rsidR="00156C6C">
        <w:rPr>
          <w:rFonts w:ascii="Times New Roman" w:hAnsi="Times New Roman"/>
          <w:sz w:val="20"/>
        </w:rPr>
        <w:t>kterou student musí vrátit za nedostatek kreditů</w:t>
      </w:r>
      <w:r w:rsidR="00851208">
        <w:rPr>
          <w:rFonts w:ascii="Times New Roman" w:hAnsi="Times New Roman"/>
          <w:sz w:val="20"/>
        </w:rPr>
        <w:t>,</w:t>
      </w:r>
      <w:r w:rsidR="00156C6C">
        <w:rPr>
          <w:rFonts w:ascii="Times New Roman" w:hAnsi="Times New Roman"/>
          <w:sz w:val="20"/>
        </w:rPr>
        <w:t xml:space="preserve"> vychází z následujícího vzorce:</w:t>
      </w:r>
    </w:p>
    <w:p w:rsidR="001471BD" w:rsidRPr="003E1981" w:rsidRDefault="00156C6C" w:rsidP="00156C6C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851" w:hanging="425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  <w:r w:rsidRPr="00581DF2">
        <w:rPr>
          <w:rFonts w:ascii="Times New Roman" w:hAnsi="Times New Roman"/>
          <w:sz w:val="20"/>
        </w:rPr>
        <w:t>[ (celkový počet dnů grantu) * (doložený počet kreditů) / (počet kreditů, které měl</w:t>
      </w:r>
      <w:r>
        <w:rPr>
          <w:rFonts w:ascii="Times New Roman" w:hAnsi="Times New Roman"/>
          <w:sz w:val="20"/>
        </w:rPr>
        <w:t xml:space="preserve"> student</w:t>
      </w:r>
      <w:r w:rsidRPr="00581DF2">
        <w:rPr>
          <w:rFonts w:ascii="Times New Roman" w:hAnsi="Times New Roman"/>
          <w:sz w:val="20"/>
        </w:rPr>
        <w:t xml:space="preserve"> získat) ] zaokrouhleno na celé číslo</w:t>
      </w:r>
      <w:r w:rsidR="0085120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=</w:t>
      </w:r>
      <w:r w:rsidR="0085120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A, </w:t>
      </w:r>
      <w:r w:rsidRPr="00581DF2">
        <w:rPr>
          <w:rFonts w:ascii="Times New Roman" w:hAnsi="Times New Roman"/>
          <w:sz w:val="20"/>
        </w:rPr>
        <w:t xml:space="preserve">   [ </w:t>
      </w:r>
      <w:r>
        <w:rPr>
          <w:rFonts w:ascii="Times New Roman" w:hAnsi="Times New Roman"/>
          <w:sz w:val="20"/>
        </w:rPr>
        <w:t>A</w:t>
      </w:r>
      <w:r w:rsidRPr="00581DF2">
        <w:rPr>
          <w:rFonts w:ascii="Times New Roman" w:hAnsi="Times New Roman"/>
          <w:sz w:val="20"/>
        </w:rPr>
        <w:t xml:space="preserve"> * (měsíční sazba pro danou zemi) / 30 ] zaokrouhleno na celé </w:t>
      </w:r>
      <w:r>
        <w:rPr>
          <w:rFonts w:ascii="Times New Roman" w:hAnsi="Times New Roman"/>
          <w:sz w:val="20"/>
        </w:rPr>
        <w:t xml:space="preserve">číslo = upravená výše grantu v EUR. </w:t>
      </w:r>
    </w:p>
    <w:p w:rsidR="00EE3FC5" w:rsidRPr="003E1981" w:rsidRDefault="00EE3FC5" w:rsidP="00060BF5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851" w:hanging="425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sz w:val="20"/>
        </w:rPr>
        <w:t>-</w:t>
      </w:r>
      <w:r w:rsidRPr="003E1981">
        <w:rPr>
          <w:rFonts w:ascii="Times New Roman" w:hAnsi="Times New Roman"/>
          <w:sz w:val="20"/>
        </w:rPr>
        <w:tab/>
        <w:t>pokud délka pobytu dle dokumentu „Confirmation</w:t>
      </w:r>
      <w:r w:rsidR="00DD6239" w:rsidRPr="003E1981">
        <w:rPr>
          <w:rFonts w:ascii="Times New Roman" w:hAnsi="Times New Roman"/>
          <w:sz w:val="20"/>
        </w:rPr>
        <w:t xml:space="preserve"> </w:t>
      </w:r>
      <w:r w:rsidRPr="003E1981">
        <w:rPr>
          <w:rFonts w:ascii="Times New Roman" w:hAnsi="Times New Roman"/>
          <w:sz w:val="20"/>
        </w:rPr>
        <w:t>of Study Period“ bude kratší než předpokládaná délka pobytu uvedená v čl. 2 odst. 2.1 této dohody, je účastník povinen vrátit ČVUT poměrnou část finanční podpory podle pravidel výpočtu pro přidělen</w:t>
      </w:r>
      <w:r w:rsidR="00036154" w:rsidRPr="003E1981">
        <w:rPr>
          <w:rFonts w:ascii="Times New Roman" w:hAnsi="Times New Roman"/>
          <w:sz w:val="20"/>
        </w:rPr>
        <w:t>í finanční podpory.</w:t>
      </w:r>
    </w:p>
    <w:p w:rsidR="001E3EFD" w:rsidRPr="003E1981" w:rsidRDefault="00B327D8" w:rsidP="00060BF5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851" w:hanging="425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sz w:val="20"/>
        </w:rPr>
        <w:t>-</w:t>
      </w:r>
      <w:r w:rsidRPr="003E1981">
        <w:rPr>
          <w:rFonts w:ascii="Times New Roman" w:hAnsi="Times New Roman"/>
          <w:sz w:val="20"/>
        </w:rPr>
        <w:tab/>
      </w:r>
      <w:r w:rsidR="00EE3FC5" w:rsidRPr="003E1981">
        <w:rPr>
          <w:rFonts w:ascii="Times New Roman" w:hAnsi="Times New Roman"/>
          <w:sz w:val="20"/>
        </w:rPr>
        <w:t xml:space="preserve">pokud </w:t>
      </w:r>
      <w:r w:rsidR="00167B88" w:rsidRPr="003E1981">
        <w:rPr>
          <w:rFonts w:ascii="Times New Roman" w:hAnsi="Times New Roman"/>
          <w:sz w:val="20"/>
        </w:rPr>
        <w:t>účastník</w:t>
      </w:r>
      <w:r w:rsidR="00372696" w:rsidRPr="003E1981">
        <w:rPr>
          <w:rFonts w:ascii="Times New Roman" w:hAnsi="Times New Roman"/>
          <w:sz w:val="20"/>
        </w:rPr>
        <w:t xml:space="preserve"> nepředloží dokumenty podle čl.</w:t>
      </w:r>
      <w:r w:rsidR="00C63E4D" w:rsidRPr="003E1981">
        <w:rPr>
          <w:rFonts w:ascii="Times New Roman" w:hAnsi="Times New Roman"/>
          <w:sz w:val="20"/>
        </w:rPr>
        <w:t xml:space="preserve"> 8</w:t>
      </w:r>
      <w:r w:rsidR="001E3EFD" w:rsidRPr="003E1981">
        <w:rPr>
          <w:rFonts w:ascii="Times New Roman" w:hAnsi="Times New Roman"/>
          <w:sz w:val="20"/>
        </w:rPr>
        <w:t>.</w:t>
      </w:r>
      <w:r w:rsidR="006C5BE1">
        <w:rPr>
          <w:rFonts w:ascii="Times New Roman" w:hAnsi="Times New Roman"/>
          <w:sz w:val="20"/>
        </w:rPr>
        <w:t xml:space="preserve">1 </w:t>
      </w:r>
      <w:r w:rsidR="001E3EFD" w:rsidRPr="003E1981">
        <w:rPr>
          <w:rFonts w:ascii="Times New Roman" w:hAnsi="Times New Roman"/>
          <w:sz w:val="20"/>
        </w:rPr>
        <w:t xml:space="preserve">této </w:t>
      </w:r>
      <w:r w:rsidR="00055BB4" w:rsidRPr="003E1981">
        <w:rPr>
          <w:rFonts w:ascii="Times New Roman" w:hAnsi="Times New Roman"/>
          <w:sz w:val="20"/>
        </w:rPr>
        <w:t>smlouvy</w:t>
      </w:r>
      <w:r w:rsidR="00036154" w:rsidRPr="003E1981">
        <w:rPr>
          <w:rFonts w:ascii="Times New Roman" w:hAnsi="Times New Roman"/>
          <w:sz w:val="20"/>
        </w:rPr>
        <w:t xml:space="preserve"> ve stanoveném termínu.</w:t>
      </w:r>
    </w:p>
    <w:p w:rsidR="00F321E9" w:rsidRPr="006E0EA7" w:rsidRDefault="00EE3FC5" w:rsidP="006E0EA7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851" w:hanging="425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sz w:val="20"/>
        </w:rPr>
        <w:t>1</w:t>
      </w:r>
      <w:r w:rsidR="00060BF5" w:rsidRPr="003E1981">
        <w:rPr>
          <w:rFonts w:ascii="Times New Roman" w:hAnsi="Times New Roman"/>
          <w:sz w:val="20"/>
        </w:rPr>
        <w:t>0</w:t>
      </w:r>
      <w:r w:rsidRPr="003E1981">
        <w:rPr>
          <w:rFonts w:ascii="Times New Roman" w:hAnsi="Times New Roman"/>
          <w:sz w:val="20"/>
        </w:rPr>
        <w:t>.</w:t>
      </w:r>
      <w:r w:rsidR="00190E89">
        <w:rPr>
          <w:rFonts w:ascii="Times New Roman" w:hAnsi="Times New Roman"/>
          <w:sz w:val="20"/>
        </w:rPr>
        <w:t>2</w:t>
      </w:r>
      <w:r w:rsidR="00190E89">
        <w:rPr>
          <w:rFonts w:ascii="Times New Roman" w:hAnsi="Times New Roman"/>
          <w:sz w:val="20"/>
        </w:rPr>
        <w:tab/>
      </w:r>
      <w:r w:rsidR="00CC6308" w:rsidRPr="00CC6308">
        <w:rPr>
          <w:rFonts w:ascii="Times New Roman" w:hAnsi="Times New Roman"/>
          <w:sz w:val="20"/>
        </w:rPr>
        <w:t>Ukončí-li účastník smlouvu ještě před vypršením její platnosti nebo nedodržuje-li smlouvu podle pravidel, musí vrátit tu část finanční podpory, která mu již byla vyplacena, neexistuje-li jiná dohoda s vysílající organizací.</w:t>
      </w:r>
      <w:r w:rsidR="00CC6308">
        <w:t xml:space="preserve"> </w:t>
      </w:r>
      <w:r w:rsidR="00F321E9" w:rsidRPr="006E0EA7">
        <w:rPr>
          <w:rFonts w:ascii="Times New Roman" w:hAnsi="Times New Roman"/>
          <w:sz w:val="20"/>
        </w:rPr>
        <w:t xml:space="preserve">Není-li účastník schopen dokončit svou mobilitu, jak je uvedeno v příloze I, z důvodu vyšší moci, tj. nepředvídatelné výjimečné životní situace nebo události, kterou účastník nemohl ovlivnit </w:t>
      </w:r>
      <w:r w:rsidR="008942E2" w:rsidRPr="006E0EA7">
        <w:rPr>
          <w:rFonts w:ascii="Times New Roman" w:hAnsi="Times New Roman"/>
          <w:sz w:val="20"/>
        </w:rPr>
        <w:t xml:space="preserve">a nevznikla jeho pochybením ani nedbalostí, </w:t>
      </w:r>
      <w:r w:rsidR="00F321E9" w:rsidRPr="006E0EA7">
        <w:rPr>
          <w:rFonts w:ascii="Times New Roman" w:hAnsi="Times New Roman"/>
          <w:sz w:val="20"/>
        </w:rPr>
        <w:t xml:space="preserve">má účastník nárok </w:t>
      </w:r>
      <w:r w:rsidR="002D7192">
        <w:rPr>
          <w:rFonts w:ascii="Times New Roman" w:hAnsi="Times New Roman"/>
          <w:sz w:val="20"/>
        </w:rPr>
        <w:t xml:space="preserve">alespoň </w:t>
      </w:r>
      <w:r w:rsidR="00F321E9" w:rsidRPr="006E0EA7">
        <w:rPr>
          <w:rFonts w:ascii="Times New Roman" w:hAnsi="Times New Roman"/>
          <w:sz w:val="20"/>
        </w:rPr>
        <w:t>na část finanční podpory odpovídající skutečné době trvání mobility, jak stanoví článek 3.1. Veškeré zbývající prostředky musí být vráceny, neexistuje-li jiná dohoda s</w:t>
      </w:r>
      <w:r w:rsidR="00190E89">
        <w:rPr>
          <w:rFonts w:ascii="Times New Roman" w:hAnsi="Times New Roman"/>
          <w:sz w:val="20"/>
        </w:rPr>
        <w:t> </w:t>
      </w:r>
      <w:r w:rsidR="00F321E9" w:rsidRPr="006E0EA7">
        <w:rPr>
          <w:rFonts w:ascii="Times New Roman" w:hAnsi="Times New Roman"/>
          <w:sz w:val="20"/>
        </w:rPr>
        <w:t xml:space="preserve">vysílající organizací. Takové případy </w:t>
      </w:r>
      <w:r w:rsidR="008A333B" w:rsidRPr="006E0EA7">
        <w:rPr>
          <w:rFonts w:ascii="Times New Roman" w:hAnsi="Times New Roman"/>
          <w:sz w:val="20"/>
        </w:rPr>
        <w:t>je účastník povinen neprodleně oznámit</w:t>
      </w:r>
      <w:r w:rsidR="00F321E9" w:rsidRPr="006E0EA7">
        <w:rPr>
          <w:rFonts w:ascii="Times New Roman" w:hAnsi="Times New Roman"/>
          <w:sz w:val="20"/>
        </w:rPr>
        <w:t xml:space="preserve"> vysílající instituc</w:t>
      </w:r>
      <w:r w:rsidR="006C5BE1" w:rsidRPr="006E0EA7">
        <w:rPr>
          <w:rFonts w:ascii="Times New Roman" w:hAnsi="Times New Roman"/>
          <w:sz w:val="20"/>
        </w:rPr>
        <w:t>i</w:t>
      </w:r>
      <w:r w:rsidR="00F321E9" w:rsidRPr="006E0EA7">
        <w:rPr>
          <w:rFonts w:ascii="Times New Roman" w:hAnsi="Times New Roman"/>
          <w:sz w:val="20"/>
        </w:rPr>
        <w:t xml:space="preserve"> a </w:t>
      </w:r>
      <w:r w:rsidR="008A333B" w:rsidRPr="006E0EA7">
        <w:rPr>
          <w:rFonts w:ascii="Times New Roman" w:hAnsi="Times New Roman"/>
          <w:sz w:val="20"/>
        </w:rPr>
        <w:t xml:space="preserve">musí být </w:t>
      </w:r>
      <w:r w:rsidR="00F321E9" w:rsidRPr="006E0EA7">
        <w:rPr>
          <w:rFonts w:ascii="Times New Roman" w:hAnsi="Times New Roman"/>
          <w:sz w:val="20"/>
        </w:rPr>
        <w:t>odsouhlaseny národní agenturou</w:t>
      </w:r>
      <w:r w:rsidR="00A861F9" w:rsidRPr="006E0EA7">
        <w:rPr>
          <w:rFonts w:ascii="Times New Roman" w:hAnsi="Times New Roman"/>
          <w:sz w:val="20"/>
        </w:rPr>
        <w:t>, jinak bude vysílající instituce trvat na tom, že se o vyšší moc nejedná</w:t>
      </w:r>
      <w:r w:rsidR="00F321E9" w:rsidRPr="006E0EA7">
        <w:rPr>
          <w:rFonts w:ascii="Times New Roman" w:hAnsi="Times New Roman"/>
          <w:sz w:val="20"/>
        </w:rPr>
        <w:t xml:space="preserve">. </w:t>
      </w:r>
    </w:p>
    <w:p w:rsidR="009932D2" w:rsidRPr="003E1981" w:rsidRDefault="00036154" w:rsidP="00060BF5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851" w:hanging="425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sz w:val="20"/>
        </w:rPr>
        <w:t>10</w:t>
      </w:r>
      <w:r w:rsidR="009932D2" w:rsidRPr="003E1981">
        <w:rPr>
          <w:rFonts w:ascii="Times New Roman" w:hAnsi="Times New Roman"/>
          <w:sz w:val="20"/>
        </w:rPr>
        <w:t>.3</w:t>
      </w:r>
      <w:r w:rsidR="009932D2" w:rsidRPr="003E1981">
        <w:rPr>
          <w:rFonts w:ascii="Times New Roman" w:hAnsi="Times New Roman"/>
          <w:sz w:val="20"/>
        </w:rPr>
        <w:tab/>
        <w:t>Účastník je povinen finanční podporu či její část vrátit nejpozději do 14 dnů po obdržení výzvy k jejímu vrácení ze strany ČVUT.</w:t>
      </w:r>
    </w:p>
    <w:p w:rsidR="009932D2" w:rsidRPr="003E1981" w:rsidRDefault="009932D2" w:rsidP="00734070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993" w:hanging="567"/>
        <w:rPr>
          <w:rFonts w:ascii="Times New Roman" w:hAnsi="Times New Roman"/>
          <w:sz w:val="20"/>
        </w:rPr>
      </w:pPr>
    </w:p>
    <w:p w:rsidR="000E1892" w:rsidRPr="003E1981" w:rsidRDefault="000E1892" w:rsidP="00604208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993" w:hanging="567"/>
        <w:rPr>
          <w:rFonts w:ascii="Times New Roman" w:hAnsi="Times New Roman"/>
          <w:sz w:val="20"/>
        </w:rPr>
      </w:pPr>
    </w:p>
    <w:p w:rsidR="00445096" w:rsidRPr="003E1981" w:rsidRDefault="008D1C63" w:rsidP="008D1C63">
      <w:pPr>
        <w:pStyle w:val="Text1"/>
        <w:pBdr>
          <w:bottom w:val="single" w:sz="6" w:space="1" w:color="auto"/>
        </w:pBdr>
        <w:spacing w:after="0"/>
        <w:ind w:left="426"/>
        <w:jc w:val="left"/>
        <w:rPr>
          <w:sz w:val="20"/>
          <w:lang w:val="cs-CZ"/>
        </w:rPr>
      </w:pPr>
      <w:r w:rsidRPr="003E1981">
        <w:rPr>
          <w:sz w:val="20"/>
          <w:lang w:val="cs-CZ"/>
        </w:rPr>
        <w:t>ČLÁNEK 11: ZÁVĚREČNÁ USTANOVENÍ</w:t>
      </w:r>
    </w:p>
    <w:p w:rsidR="00510930" w:rsidRDefault="00223A5D" w:rsidP="00060BF5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851" w:hanging="425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sz w:val="20"/>
        </w:rPr>
        <w:t>1</w:t>
      </w:r>
      <w:r w:rsidR="00060BF5" w:rsidRPr="003E1981">
        <w:rPr>
          <w:rFonts w:ascii="Times New Roman" w:hAnsi="Times New Roman"/>
          <w:sz w:val="20"/>
        </w:rPr>
        <w:t>1</w:t>
      </w:r>
      <w:r w:rsidR="00190E89">
        <w:rPr>
          <w:rFonts w:ascii="Times New Roman" w:hAnsi="Times New Roman"/>
          <w:sz w:val="20"/>
        </w:rPr>
        <w:t>.1</w:t>
      </w:r>
      <w:r w:rsidR="00190E89">
        <w:rPr>
          <w:rFonts w:ascii="Times New Roman" w:hAnsi="Times New Roman"/>
          <w:sz w:val="20"/>
        </w:rPr>
        <w:tab/>
      </w:r>
      <w:r w:rsidR="001D0053" w:rsidRPr="003E1981">
        <w:rPr>
          <w:rFonts w:ascii="Times New Roman" w:hAnsi="Times New Roman"/>
          <w:sz w:val="20"/>
        </w:rPr>
        <w:t>Tato smlouva</w:t>
      </w:r>
      <w:r w:rsidR="00363E1F" w:rsidRPr="003E1981">
        <w:rPr>
          <w:rFonts w:ascii="Times New Roman" w:hAnsi="Times New Roman"/>
          <w:sz w:val="20"/>
        </w:rPr>
        <w:t xml:space="preserve"> je vyhotovena ve </w:t>
      </w:r>
      <w:r w:rsidR="00AF0B09" w:rsidRPr="003E1981">
        <w:rPr>
          <w:rFonts w:ascii="Times New Roman" w:hAnsi="Times New Roman"/>
          <w:sz w:val="20"/>
        </w:rPr>
        <w:t>3</w:t>
      </w:r>
      <w:r w:rsidR="00363E1F" w:rsidRPr="003E1981">
        <w:rPr>
          <w:rFonts w:ascii="Times New Roman" w:hAnsi="Times New Roman"/>
          <w:sz w:val="20"/>
        </w:rPr>
        <w:t xml:space="preserve"> výtiscích s platností originálu, </w:t>
      </w:r>
      <w:r w:rsidR="00AF0B09" w:rsidRPr="003E1981">
        <w:rPr>
          <w:rFonts w:ascii="Times New Roman" w:hAnsi="Times New Roman"/>
          <w:sz w:val="20"/>
        </w:rPr>
        <w:t>přičemž dva obdrží vysílající instituce a jeden účastník.</w:t>
      </w:r>
      <w:r w:rsidR="00DD6239" w:rsidRPr="003E1981">
        <w:rPr>
          <w:rFonts w:ascii="Times New Roman" w:hAnsi="Times New Roman"/>
          <w:sz w:val="20"/>
        </w:rPr>
        <w:t xml:space="preserve"> </w:t>
      </w:r>
    </w:p>
    <w:p w:rsidR="00510930" w:rsidRDefault="00190E89" w:rsidP="00060BF5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851" w:hanging="4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11.2</w:t>
      </w:r>
      <w:r>
        <w:rPr>
          <w:rFonts w:ascii="Times New Roman" w:hAnsi="Times New Roman"/>
          <w:sz w:val="20"/>
        </w:rPr>
        <w:tab/>
      </w:r>
      <w:r w:rsidR="00A12835" w:rsidRPr="003E1981">
        <w:rPr>
          <w:rFonts w:ascii="Times New Roman" w:hAnsi="Times New Roman"/>
          <w:sz w:val="20"/>
        </w:rPr>
        <w:t xml:space="preserve">Smlouva </w:t>
      </w:r>
      <w:r w:rsidR="004E6981" w:rsidRPr="003E1981">
        <w:rPr>
          <w:rFonts w:ascii="Times New Roman" w:hAnsi="Times New Roman"/>
          <w:sz w:val="20"/>
        </w:rPr>
        <w:t xml:space="preserve">nabývá </w:t>
      </w:r>
      <w:r w:rsidR="00AF0B09" w:rsidRPr="003E1981">
        <w:rPr>
          <w:rFonts w:ascii="Times New Roman" w:hAnsi="Times New Roman"/>
          <w:sz w:val="20"/>
        </w:rPr>
        <w:t>ú</w:t>
      </w:r>
      <w:r w:rsidR="004E6981" w:rsidRPr="003E1981">
        <w:rPr>
          <w:rFonts w:ascii="Times New Roman" w:hAnsi="Times New Roman"/>
          <w:sz w:val="20"/>
        </w:rPr>
        <w:t xml:space="preserve">činnosti </w:t>
      </w:r>
      <w:r w:rsidR="00A12835" w:rsidRPr="003E1981">
        <w:rPr>
          <w:rFonts w:ascii="Times New Roman" w:hAnsi="Times New Roman"/>
          <w:sz w:val="20"/>
        </w:rPr>
        <w:t xml:space="preserve">dnem podpisu poslední z obou stran. </w:t>
      </w:r>
    </w:p>
    <w:p w:rsidR="00AB3A36" w:rsidRPr="003E1981" w:rsidRDefault="00190E89" w:rsidP="00060BF5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851" w:hanging="4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11.3</w:t>
      </w:r>
      <w:r>
        <w:rPr>
          <w:rFonts w:ascii="Times New Roman" w:hAnsi="Times New Roman"/>
          <w:sz w:val="20"/>
        </w:rPr>
        <w:tab/>
      </w:r>
      <w:r w:rsidR="00980C0B" w:rsidRPr="003E1981">
        <w:rPr>
          <w:rFonts w:ascii="Times New Roman" w:hAnsi="Times New Roman"/>
          <w:sz w:val="20"/>
        </w:rPr>
        <w:t>Změny smlouvy</w:t>
      </w:r>
      <w:r w:rsidR="005715CF" w:rsidRPr="003E1981">
        <w:rPr>
          <w:rFonts w:ascii="Times New Roman" w:hAnsi="Times New Roman"/>
          <w:sz w:val="20"/>
        </w:rPr>
        <w:t xml:space="preserve">, včetně data zahájení a ukončení mobility, </w:t>
      </w:r>
      <w:r w:rsidR="00980C0B" w:rsidRPr="003E1981">
        <w:rPr>
          <w:rFonts w:ascii="Times New Roman" w:hAnsi="Times New Roman"/>
          <w:sz w:val="20"/>
        </w:rPr>
        <w:t xml:space="preserve">musí být písemně vyžádány a odsouhlaseny oběma stranami formou dopisu nebo elektronické zprávy. </w:t>
      </w:r>
      <w:r w:rsidR="00AB3A36" w:rsidRPr="003E1981">
        <w:rPr>
          <w:rFonts w:ascii="Times New Roman" w:hAnsi="Times New Roman"/>
          <w:sz w:val="20"/>
        </w:rPr>
        <w:t>Tato dohoda může být měněna pouze písemnými, vzestupně číslovanými dodatky, podepsanými oběma smluvními stranami.</w:t>
      </w:r>
    </w:p>
    <w:p w:rsidR="0049221F" w:rsidRPr="003E1981" w:rsidRDefault="00190E89" w:rsidP="00060BF5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851" w:hanging="4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11.4</w:t>
      </w:r>
      <w:r>
        <w:rPr>
          <w:rFonts w:ascii="Times New Roman" w:hAnsi="Times New Roman"/>
          <w:sz w:val="20"/>
        </w:rPr>
        <w:tab/>
      </w:r>
      <w:r w:rsidR="00734070" w:rsidRPr="003E1981">
        <w:rPr>
          <w:rFonts w:ascii="Times New Roman" w:hAnsi="Times New Roman"/>
          <w:sz w:val="20"/>
        </w:rPr>
        <w:t xml:space="preserve">Tato smlouva se řídí právním řádem České republiky. </w:t>
      </w:r>
    </w:p>
    <w:p w:rsidR="00734070" w:rsidRPr="003E1981" w:rsidRDefault="00190E89" w:rsidP="00060BF5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851" w:hanging="4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11.5</w:t>
      </w:r>
      <w:r>
        <w:rPr>
          <w:rFonts w:ascii="Times New Roman" w:hAnsi="Times New Roman"/>
          <w:sz w:val="20"/>
        </w:rPr>
        <w:tab/>
      </w:r>
      <w:r w:rsidR="00734070" w:rsidRPr="003E1981">
        <w:rPr>
          <w:rFonts w:ascii="Times New Roman" w:hAnsi="Times New Roman"/>
          <w:sz w:val="20"/>
        </w:rPr>
        <w:t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</w:t>
      </w:r>
    </w:p>
    <w:p w:rsidR="008D1C63" w:rsidRPr="003E1981" w:rsidRDefault="00190E89" w:rsidP="00190E89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445096" w:rsidRPr="003E1981" w:rsidRDefault="00445096" w:rsidP="00190E89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  <w:tab w:val="left" w:pos="5670"/>
        </w:tabs>
        <w:ind w:left="76" w:firstLine="284"/>
        <w:rPr>
          <w:rFonts w:ascii="Times New Roman" w:hAnsi="Times New Roman"/>
          <w:sz w:val="20"/>
        </w:rPr>
      </w:pPr>
    </w:p>
    <w:p w:rsidR="00DA47B4" w:rsidRPr="003E1981" w:rsidRDefault="00D16EB7" w:rsidP="00567EA8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  <w:tab w:val="left" w:pos="5670"/>
        </w:tabs>
        <w:ind w:left="76" w:firstLine="284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sz w:val="20"/>
        </w:rPr>
        <w:t>Ú</w:t>
      </w:r>
      <w:r w:rsidR="00167B88" w:rsidRPr="003E1981">
        <w:rPr>
          <w:rFonts w:ascii="Times New Roman" w:hAnsi="Times New Roman"/>
          <w:sz w:val="20"/>
        </w:rPr>
        <w:t>častník</w:t>
      </w:r>
      <w:r w:rsidR="00DA47B4" w:rsidRPr="003E1981">
        <w:rPr>
          <w:rFonts w:ascii="Times New Roman" w:hAnsi="Times New Roman"/>
          <w:sz w:val="20"/>
        </w:rPr>
        <w:t>:</w:t>
      </w:r>
      <w:r w:rsidR="00DA47B4" w:rsidRPr="003E1981">
        <w:rPr>
          <w:rFonts w:ascii="Times New Roman" w:hAnsi="Times New Roman"/>
          <w:sz w:val="20"/>
        </w:rPr>
        <w:tab/>
        <w:t>Za vysílající instituci:</w:t>
      </w:r>
    </w:p>
    <w:p w:rsidR="00567EA8" w:rsidRPr="003E1981" w:rsidRDefault="001150E5" w:rsidP="00567EA8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  <w:tab w:val="left" w:pos="5670"/>
        </w:tabs>
        <w:ind w:left="76" w:firstLine="284"/>
        <w:jc w:val="left"/>
        <w:rPr>
          <w:rFonts w:ascii="Times New Roman" w:hAnsi="Times New Roman"/>
          <w:sz w:val="20"/>
        </w:rPr>
      </w:pPr>
      <w:r w:rsidRPr="001150E5">
        <w:rPr>
          <w:rFonts w:ascii="Times New Roman" w:hAnsi="Times New Roman"/>
          <w:sz w:val="20"/>
        </w:rPr>
        <w:t>$JMENO $PRIJMENI</w:t>
      </w:r>
      <w:r w:rsidR="00567EA8" w:rsidRPr="003E1981">
        <w:rPr>
          <w:rFonts w:ascii="Times New Roman" w:hAnsi="Times New Roman"/>
          <w:sz w:val="20"/>
        </w:rPr>
        <w:tab/>
        <w:t xml:space="preserve">prof. </w:t>
      </w:r>
      <w:r w:rsidR="00C77855">
        <w:rPr>
          <w:rFonts w:ascii="Times New Roman" w:hAnsi="Times New Roman"/>
          <w:sz w:val="20"/>
        </w:rPr>
        <w:t>Ing. Zbyněk Škvor</w:t>
      </w:r>
      <w:r w:rsidR="00567EA8" w:rsidRPr="003E1981">
        <w:rPr>
          <w:rFonts w:ascii="Times New Roman" w:hAnsi="Times New Roman"/>
          <w:sz w:val="20"/>
        </w:rPr>
        <w:t xml:space="preserve">, </w:t>
      </w:r>
      <w:r w:rsidR="00C77855">
        <w:rPr>
          <w:rFonts w:ascii="Times New Roman" w:hAnsi="Times New Roman"/>
          <w:sz w:val="20"/>
        </w:rPr>
        <w:t>C</w:t>
      </w:r>
      <w:r w:rsidR="00567EA8" w:rsidRPr="003E1981">
        <w:rPr>
          <w:rFonts w:ascii="Times New Roman" w:hAnsi="Times New Roman"/>
          <w:sz w:val="20"/>
        </w:rPr>
        <w:t>Sc.,</w:t>
      </w:r>
    </w:p>
    <w:p w:rsidR="00567EA8" w:rsidRPr="003E1981" w:rsidRDefault="00567EA8" w:rsidP="00567EA8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  <w:tab w:val="left" w:pos="5670"/>
        </w:tabs>
        <w:ind w:left="76" w:firstLine="284"/>
        <w:rPr>
          <w:rFonts w:ascii="Times New Roman" w:hAnsi="Times New Roman"/>
          <w:sz w:val="20"/>
        </w:rPr>
      </w:pPr>
      <w:r w:rsidRPr="003E1981">
        <w:rPr>
          <w:rFonts w:ascii="Times New Roman" w:hAnsi="Times New Roman"/>
          <w:sz w:val="20"/>
        </w:rPr>
        <w:tab/>
        <w:t>prorektor pro zahraniční vztahy</w:t>
      </w:r>
    </w:p>
    <w:p w:rsidR="00567EA8" w:rsidRPr="003E1981" w:rsidRDefault="00567EA8" w:rsidP="00567EA8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  <w:tab w:val="left" w:pos="5670"/>
        </w:tabs>
        <w:ind w:left="76" w:firstLine="284"/>
        <w:jc w:val="left"/>
        <w:rPr>
          <w:rFonts w:ascii="Times New Roman" w:hAnsi="Times New Roman"/>
          <w:sz w:val="20"/>
        </w:rPr>
      </w:pPr>
    </w:p>
    <w:p w:rsidR="00567EA8" w:rsidRPr="003E1981" w:rsidRDefault="00567EA8" w:rsidP="00190E89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  <w:tab w:val="left" w:pos="5670"/>
        </w:tabs>
        <w:ind w:left="76" w:firstLine="284"/>
        <w:rPr>
          <w:rFonts w:ascii="Times New Roman" w:hAnsi="Times New Roman"/>
          <w:sz w:val="20"/>
        </w:rPr>
      </w:pPr>
    </w:p>
    <w:p w:rsidR="00942AE9" w:rsidRPr="003E1981" w:rsidRDefault="00942AE9" w:rsidP="00942AE9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  <w:tab w:val="left" w:pos="5670"/>
        </w:tabs>
        <w:ind w:left="76" w:firstLine="284"/>
        <w:rPr>
          <w:rFonts w:ascii="Times New Roman" w:hAnsi="Times New Roman"/>
          <w:sz w:val="20"/>
        </w:rPr>
      </w:pPr>
    </w:p>
    <w:p w:rsidR="00942AE9" w:rsidRPr="003E1981" w:rsidRDefault="00942AE9" w:rsidP="00942AE9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668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  <w:tab w:val="left" w:pos="5670"/>
        </w:tabs>
        <w:ind w:left="76" w:firstLine="284"/>
        <w:rPr>
          <w:rFonts w:ascii="Times New Roman" w:hAnsi="Times New Roman"/>
          <w:sz w:val="20"/>
        </w:rPr>
      </w:pPr>
    </w:p>
    <w:p w:rsidR="004E49C4" w:rsidRPr="002D14A8" w:rsidRDefault="00E76FC1" w:rsidP="00E76FC1">
      <w:pPr>
        <w:tabs>
          <w:tab w:val="left" w:pos="360"/>
        </w:tabs>
        <w:rPr>
          <w:b/>
          <w:lang w:val="en-GB"/>
        </w:rPr>
      </w:pPr>
      <w:r>
        <w:tab/>
      </w:r>
      <w:r w:rsidR="00942AE9" w:rsidRPr="0014232C">
        <w:t>Datum:</w:t>
      </w:r>
      <w:r w:rsidR="0014232C" w:rsidRPr="0014232C">
        <w:t xml:space="preserve"> $DNES</w:t>
      </w:r>
      <w:r w:rsidR="00942AE9" w:rsidRPr="0014232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2AE9" w:rsidRPr="0014232C">
        <w:t>Datum:</w:t>
      </w:r>
      <w:r w:rsidR="00654CF2" w:rsidRPr="0014232C">
        <w:br w:type="page"/>
      </w:r>
      <w:r w:rsidR="004E49C4">
        <w:rPr>
          <w:b/>
          <w:bCs/>
        </w:rPr>
        <w:lastRenderedPageBreak/>
        <w:t>Příloha II</w:t>
      </w:r>
    </w:p>
    <w:p w:rsidR="004E49C4" w:rsidRPr="002D14A8" w:rsidRDefault="004E49C4" w:rsidP="004E49C4">
      <w:pPr>
        <w:tabs>
          <w:tab w:val="left" w:pos="360"/>
        </w:tabs>
        <w:jc w:val="center"/>
        <w:rPr>
          <w:rFonts w:ascii="Arial" w:hAnsi="Arial"/>
          <w:b/>
          <w:lang w:val="en-GB"/>
        </w:rPr>
      </w:pPr>
    </w:p>
    <w:p w:rsidR="004E49C4" w:rsidRPr="002D14A8" w:rsidRDefault="004E49C4" w:rsidP="004E49C4">
      <w:pPr>
        <w:tabs>
          <w:tab w:val="left" w:pos="360"/>
        </w:tabs>
        <w:jc w:val="center"/>
        <w:rPr>
          <w:rFonts w:ascii="Arial" w:hAnsi="Arial"/>
          <w:b/>
          <w:lang w:val="en-GB"/>
        </w:rPr>
      </w:pPr>
    </w:p>
    <w:p w:rsidR="004E49C4" w:rsidRPr="002D14A8" w:rsidRDefault="004E49C4" w:rsidP="004E49C4">
      <w:pPr>
        <w:tabs>
          <w:tab w:val="left" w:pos="360"/>
        </w:tabs>
        <w:jc w:val="center"/>
        <w:rPr>
          <w:b/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VŠEOBECNÉ PODMÍNKY</w:t>
      </w:r>
    </w:p>
    <w:p w:rsidR="004E49C4" w:rsidRPr="002D14A8" w:rsidRDefault="004E49C4" w:rsidP="004E49C4">
      <w:pPr>
        <w:tabs>
          <w:tab w:val="left" w:pos="360"/>
        </w:tabs>
        <w:rPr>
          <w:rFonts w:ascii="Arial" w:hAnsi="Arial"/>
          <w:lang w:val="en-GB"/>
        </w:rPr>
      </w:pPr>
    </w:p>
    <w:p w:rsidR="004E49C4" w:rsidRPr="002D14A8" w:rsidRDefault="004E49C4" w:rsidP="004E49C4">
      <w:pPr>
        <w:tabs>
          <w:tab w:val="left" w:pos="360"/>
        </w:tabs>
        <w:rPr>
          <w:rFonts w:ascii="Arial" w:hAnsi="Arial"/>
          <w:lang w:val="en-GB"/>
        </w:rPr>
      </w:pPr>
    </w:p>
    <w:p w:rsidR="004E49C4" w:rsidRPr="002D14A8" w:rsidRDefault="004E49C4" w:rsidP="004E49C4">
      <w:pPr>
        <w:keepNext/>
        <w:rPr>
          <w:b/>
          <w:sz w:val="18"/>
          <w:szCs w:val="18"/>
          <w:lang w:val="en-GB"/>
        </w:rPr>
      </w:pPr>
      <w:r>
        <w:rPr>
          <w:b/>
          <w:bCs/>
          <w:sz w:val="18"/>
          <w:szCs w:val="18"/>
        </w:rPr>
        <w:t>Článek 1: Odpovědnost za škodu</w:t>
      </w:r>
    </w:p>
    <w:p w:rsidR="004E49C4" w:rsidRPr="002D14A8" w:rsidRDefault="004E49C4" w:rsidP="004E49C4">
      <w:pPr>
        <w:keepNext/>
        <w:rPr>
          <w:sz w:val="18"/>
          <w:szCs w:val="18"/>
          <w:lang w:val="en-GB"/>
        </w:rPr>
      </w:pPr>
    </w:p>
    <w:p w:rsidR="004E49C4" w:rsidRPr="000269FD" w:rsidRDefault="004E49C4" w:rsidP="004E49C4">
      <w:pPr>
        <w:jc w:val="both"/>
        <w:rPr>
          <w:sz w:val="18"/>
          <w:szCs w:val="18"/>
          <w:lang w:val="is-IS"/>
        </w:rPr>
      </w:pPr>
      <w:r>
        <w:rPr>
          <w:sz w:val="18"/>
          <w:szCs w:val="18"/>
        </w:rPr>
        <w:t>Každá ze stran této smlouvy zprostí druhou stranu jakékoliv občanskoprávní odpovědnosti za škody vzniklé jí nebo jejím zaměstnancům v důsledku plnění této smlouvy, pokud tyto škody nejsou důsledkem závažného a úmyslného pochybení druhé smluvní strany nebo jejích zaměstnanců.</w:t>
      </w:r>
    </w:p>
    <w:p w:rsidR="004E49C4" w:rsidRPr="00FE149C" w:rsidRDefault="004E49C4" w:rsidP="004E49C4">
      <w:pPr>
        <w:jc w:val="both"/>
        <w:rPr>
          <w:sz w:val="18"/>
          <w:szCs w:val="18"/>
          <w:lang w:val="en-GB"/>
        </w:rPr>
      </w:pPr>
    </w:p>
    <w:p w:rsidR="004E49C4" w:rsidRPr="002D14A8" w:rsidRDefault="004E49C4" w:rsidP="004E49C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Česká národní agentura, Evropská komise nebo jejich zaměstnanci nenesou odpovědnost v případě nárokované pojistné události v rámci této smlouvy v souvislosti s jakoukoliv škodou vzniklou v průběhu mobility. V důsledku toho česká národní agentura nebo Evropská komise nevyhoví žádné žádosti o náhradu škody doprovázející tento vznesený nárok. </w:t>
      </w:r>
    </w:p>
    <w:p w:rsidR="004E49C4" w:rsidRPr="002D14A8" w:rsidRDefault="004E49C4" w:rsidP="004E49C4">
      <w:pPr>
        <w:tabs>
          <w:tab w:val="left" w:pos="360"/>
        </w:tabs>
        <w:rPr>
          <w:sz w:val="18"/>
          <w:szCs w:val="18"/>
        </w:rPr>
      </w:pPr>
    </w:p>
    <w:p w:rsidR="004E49C4" w:rsidRPr="002D14A8" w:rsidRDefault="004E49C4" w:rsidP="004E49C4">
      <w:pPr>
        <w:keepNext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Článek 2: Ukončení smlouvy</w:t>
      </w:r>
    </w:p>
    <w:p w:rsidR="004E49C4" w:rsidRPr="002D14A8" w:rsidRDefault="004E49C4" w:rsidP="004E49C4">
      <w:pPr>
        <w:rPr>
          <w:sz w:val="18"/>
          <w:szCs w:val="18"/>
        </w:rPr>
      </w:pPr>
    </w:p>
    <w:p w:rsidR="004E49C4" w:rsidRPr="000269FD" w:rsidRDefault="004E49C4" w:rsidP="004E49C4">
      <w:pPr>
        <w:jc w:val="both"/>
        <w:rPr>
          <w:sz w:val="18"/>
          <w:szCs w:val="18"/>
        </w:rPr>
      </w:pPr>
      <w:r>
        <w:rPr>
          <w:sz w:val="18"/>
          <w:szCs w:val="18"/>
        </w:rPr>
        <w:t>V případě, že účastník neplní některou z povinností vyplývajících z této smlouvy, a to bez ohledu na důsledky v souladu s příslušnými právními předpisy, je instituce legálně oprávněna vypovědět nebo odstoupit od smlouvy bez jakékoliv další právní formality, nepodnikne-li účastník kroky k nápravě do jednoho měsíce od obdržení oznámení doporučeným dopisem.</w:t>
      </w:r>
    </w:p>
    <w:p w:rsidR="004E49C4" w:rsidRPr="002D14A8" w:rsidRDefault="004E49C4" w:rsidP="004E49C4">
      <w:pPr>
        <w:jc w:val="both"/>
        <w:rPr>
          <w:sz w:val="18"/>
          <w:szCs w:val="18"/>
        </w:rPr>
      </w:pPr>
    </w:p>
    <w:p w:rsidR="004E49C4" w:rsidRPr="000269FD" w:rsidRDefault="004E49C4" w:rsidP="004E49C4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Ukončí-li účastník smlouvu ještě před vypršením její platnosti nebo nedodržuje-li smlouvu podle pravidel, musí vrátit tu část finanční podpory, která mu již byla vyplacena,</w:t>
      </w:r>
      <w:r w:rsidRPr="00AD4B8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neexistuje-li jiná dohoda s vysílající organizací. </w:t>
      </w:r>
    </w:p>
    <w:p w:rsidR="004E49C4" w:rsidRPr="002D14A8" w:rsidRDefault="004E49C4" w:rsidP="004E49C4">
      <w:pPr>
        <w:rPr>
          <w:sz w:val="18"/>
          <w:szCs w:val="18"/>
        </w:rPr>
      </w:pPr>
    </w:p>
    <w:p w:rsidR="004E49C4" w:rsidRPr="002D14A8" w:rsidRDefault="004E49C4" w:rsidP="004E49C4">
      <w:pPr>
        <w:jc w:val="both"/>
        <w:rPr>
          <w:sz w:val="18"/>
          <w:szCs w:val="18"/>
        </w:rPr>
      </w:pPr>
      <w:r>
        <w:rPr>
          <w:sz w:val="18"/>
          <w:szCs w:val="18"/>
        </w:rPr>
        <w:t>V případě ukončení smlouvy účastníkem z důvodu "vyšší moci", tj. nepředvídatelné výjimečné situace nebo události mimo kontrolu účastníka a není-li následkem jeho pochybení či nedbalosti, má účastník nárok alespoň na část finanční podpory odpovídající skutečné době trvání mobility. Veškeré zbývající prostředky musí být vráceny, neexistuje-li jiná dohoda s vysílající organizací.</w:t>
      </w:r>
    </w:p>
    <w:p w:rsidR="004E49C4" w:rsidRPr="002D14A8" w:rsidRDefault="004E49C4" w:rsidP="004E49C4">
      <w:pPr>
        <w:rPr>
          <w:sz w:val="18"/>
          <w:szCs w:val="18"/>
        </w:rPr>
      </w:pPr>
    </w:p>
    <w:p w:rsidR="004E49C4" w:rsidRPr="002D14A8" w:rsidRDefault="004E49C4" w:rsidP="004E49C4">
      <w:pPr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Článek 3: Ochrana osobních údajů</w:t>
      </w:r>
    </w:p>
    <w:p w:rsidR="004E49C4" w:rsidRPr="002D14A8" w:rsidRDefault="004E49C4" w:rsidP="004E49C4">
      <w:pPr>
        <w:rPr>
          <w:b/>
          <w:sz w:val="18"/>
          <w:szCs w:val="18"/>
        </w:rPr>
      </w:pPr>
    </w:p>
    <w:p w:rsidR="004E49C4" w:rsidRPr="000269FD" w:rsidRDefault="004E49C4" w:rsidP="004E49C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Veškeré osobní údaje obsažené ve smlouvě se zpracovávají v souladu s nařízením (ES) č. </w:t>
      </w:r>
      <w:r>
        <w:rPr>
          <w:sz w:val="18"/>
          <w:szCs w:val="18"/>
          <w:lang w:val="en-GB"/>
        </w:rPr>
        <w:t>201</w:t>
      </w:r>
      <w:r w:rsidR="00C17277">
        <w:rPr>
          <w:sz w:val="18"/>
          <w:szCs w:val="18"/>
          <w:lang w:val="en-GB"/>
        </w:rPr>
        <w:t>8</w:t>
      </w:r>
      <w:r>
        <w:rPr>
          <w:sz w:val="18"/>
          <w:szCs w:val="18"/>
          <w:lang w:val="en-GB"/>
        </w:rPr>
        <w:t>/</w:t>
      </w:r>
      <w:r w:rsidR="00C17277">
        <w:rPr>
          <w:sz w:val="18"/>
          <w:szCs w:val="18"/>
          <w:lang w:val="en-GB"/>
        </w:rPr>
        <w:t xml:space="preserve">1725 </w:t>
      </w:r>
      <w:r>
        <w:rPr>
          <w:sz w:val="18"/>
          <w:szCs w:val="18"/>
        </w:rPr>
        <w:t>Evropského parlamentu a Rady o ochraně fyzických osob v souvislosti se zpracováním osobních údajů orgány a institucemi EU a o volném pohybu těchto údajů. Tyto údaje musí být zpracovávány výhradně v souvislosti s plněním smlouvy a následnými aktivitami v souladu s předmětem této smlouvy ze strany vysílající instituce, národní agentury a Evropské komise, aniž by byla dotčena možnost předat údaje orgánům odpovědným za kontrolu a audit v souladu s právními předpisy EU (Evropský účetní dvůr nebo Evropský úřad pro boj proti podvodům (OLAF)).</w:t>
      </w:r>
    </w:p>
    <w:p w:rsidR="004E49C4" w:rsidRPr="000269FD" w:rsidRDefault="004E49C4" w:rsidP="004E49C4">
      <w:pPr>
        <w:rPr>
          <w:sz w:val="18"/>
          <w:szCs w:val="18"/>
        </w:rPr>
      </w:pPr>
    </w:p>
    <w:p w:rsidR="004E49C4" w:rsidRPr="002D14A8" w:rsidRDefault="004E49C4" w:rsidP="004E49C4">
      <w:pPr>
        <w:jc w:val="both"/>
        <w:rPr>
          <w:sz w:val="18"/>
          <w:szCs w:val="18"/>
        </w:rPr>
      </w:pPr>
      <w:r>
        <w:rPr>
          <w:sz w:val="18"/>
          <w:szCs w:val="18"/>
        </w:rPr>
        <w:t>Účastník může na základě písemné žádosti získat přístup ke svým osobním údajům a opravit informace, které jsou nepřesné nebo neúplné. Jakékoliv dotazy ohledně zpracování svých osobních údajů by měl směřovat na vysílající instituci a/nebo národní agenturu. Účastník může podat stížnost proti zpracování svých osobních údajů u Evropského inspektora ochrany údajů, pokud jde o použití údajů Evropskou komisí.</w:t>
      </w:r>
    </w:p>
    <w:p w:rsidR="004E49C4" w:rsidRPr="002D14A8" w:rsidRDefault="004E49C4" w:rsidP="004E49C4">
      <w:pPr>
        <w:rPr>
          <w:sz w:val="18"/>
          <w:szCs w:val="18"/>
        </w:rPr>
      </w:pPr>
    </w:p>
    <w:p w:rsidR="004E49C4" w:rsidRPr="002D14A8" w:rsidRDefault="004E49C4" w:rsidP="004E49C4">
      <w:pPr>
        <w:rPr>
          <w:sz w:val="18"/>
          <w:szCs w:val="18"/>
        </w:rPr>
      </w:pPr>
    </w:p>
    <w:p w:rsidR="004E49C4" w:rsidRPr="002D14A8" w:rsidRDefault="004E49C4" w:rsidP="004E49C4">
      <w:pPr>
        <w:rPr>
          <w:sz w:val="18"/>
          <w:szCs w:val="18"/>
        </w:rPr>
      </w:pPr>
      <w:r>
        <w:rPr>
          <w:b/>
          <w:bCs/>
          <w:sz w:val="18"/>
          <w:szCs w:val="18"/>
        </w:rPr>
        <w:t>Článek 4: Kontroly a audity</w:t>
      </w:r>
    </w:p>
    <w:p w:rsidR="004E49C4" w:rsidRPr="002D14A8" w:rsidRDefault="004E49C4" w:rsidP="004E49C4">
      <w:pPr>
        <w:rPr>
          <w:sz w:val="18"/>
          <w:szCs w:val="18"/>
        </w:rPr>
      </w:pPr>
    </w:p>
    <w:p w:rsidR="004E49C4" w:rsidRPr="002D14A8" w:rsidRDefault="004E49C4" w:rsidP="004E49C4">
      <w:pPr>
        <w:jc w:val="both"/>
        <w:rPr>
          <w:sz w:val="18"/>
          <w:szCs w:val="18"/>
        </w:rPr>
      </w:pPr>
      <w:r>
        <w:rPr>
          <w:sz w:val="18"/>
          <w:szCs w:val="18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:rsidR="00190E89" w:rsidRPr="002D14A8" w:rsidRDefault="00190E89" w:rsidP="004E49C4">
      <w:pPr>
        <w:pStyle w:val="Zkladntextodsazen2"/>
        <w:tabs>
          <w:tab w:val="clear" w:pos="283"/>
          <w:tab w:val="clear" w:pos="566"/>
          <w:tab w:val="clear" w:pos="850"/>
          <w:tab w:val="clear" w:pos="1134"/>
          <w:tab w:val="clear" w:pos="1417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clear" w:pos="3685"/>
          <w:tab w:val="clear" w:pos="3968"/>
          <w:tab w:val="clear" w:pos="4251"/>
          <w:tab w:val="clear" w:pos="4534"/>
          <w:tab w:val="clear" w:pos="4818"/>
          <w:tab w:val="clear" w:pos="5102"/>
          <w:tab w:val="clear" w:pos="5385"/>
          <w:tab w:val="clear" w:pos="5952"/>
          <w:tab w:val="clear" w:pos="6235"/>
          <w:tab w:val="clear" w:pos="6519"/>
          <w:tab w:val="clear" w:pos="6802"/>
          <w:tab w:val="clear" w:pos="7086"/>
          <w:tab w:val="clear" w:pos="7369"/>
          <w:tab w:val="clear" w:pos="7652"/>
          <w:tab w:val="clear" w:pos="7936"/>
          <w:tab w:val="clear" w:pos="8220"/>
          <w:tab w:val="clear" w:pos="8503"/>
          <w:tab w:val="clear" w:pos="8786"/>
          <w:tab w:val="clear" w:pos="9069"/>
          <w:tab w:val="clear" w:pos="9354"/>
          <w:tab w:val="clear" w:pos="9637"/>
          <w:tab w:val="clear" w:pos="9920"/>
          <w:tab w:val="clear" w:pos="10203"/>
          <w:tab w:val="clear" w:pos="10486"/>
          <w:tab w:val="clear" w:pos="10771"/>
          <w:tab w:val="clear" w:pos="11054"/>
          <w:tab w:val="clear" w:pos="11337"/>
        </w:tabs>
        <w:ind w:left="76" w:firstLine="284"/>
        <w:rPr>
          <w:sz w:val="18"/>
          <w:szCs w:val="18"/>
        </w:rPr>
      </w:pPr>
    </w:p>
    <w:sectPr w:rsidR="00190E89" w:rsidRPr="002D14A8" w:rsidSect="00C605C1">
      <w:headerReference w:type="default" r:id="rId9"/>
      <w:footerReference w:type="even" r:id="rId10"/>
      <w:footerReference w:type="default" r:id="rId11"/>
      <w:pgSz w:w="11906" w:h="16838"/>
      <w:pgMar w:top="851" w:right="1134" w:bottom="85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210" w:rsidRDefault="002C1210">
      <w:r>
        <w:separator/>
      </w:r>
    </w:p>
  </w:endnote>
  <w:endnote w:type="continuationSeparator" w:id="0">
    <w:p w:rsidR="002C1210" w:rsidRDefault="002C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B84" w:rsidRDefault="009C5B8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5B84" w:rsidRDefault="009C5B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B84" w:rsidRDefault="009C5B84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PAGE  </w:instrText>
    </w:r>
    <w:r>
      <w:rPr>
        <w:rStyle w:val="slostrnky"/>
        <w:rFonts w:ascii="Arial" w:hAnsi="Arial" w:cs="Arial"/>
        <w:sz w:val="18"/>
      </w:rPr>
      <w:fldChar w:fldCharType="separate"/>
    </w:r>
    <w:r w:rsidR="005B28ED">
      <w:rPr>
        <w:rStyle w:val="slostrnky"/>
        <w:rFonts w:ascii="Arial" w:hAnsi="Arial" w:cs="Arial"/>
        <w:noProof/>
        <w:sz w:val="18"/>
      </w:rPr>
      <w:t>4</w:t>
    </w:r>
    <w:r>
      <w:rPr>
        <w:rStyle w:val="slostrnky"/>
        <w:rFonts w:ascii="Arial" w:hAnsi="Arial" w:cs="Arial"/>
        <w:sz w:val="18"/>
      </w:rPr>
      <w:fldChar w:fldCharType="end"/>
    </w:r>
  </w:p>
  <w:p w:rsidR="009C5B84" w:rsidRDefault="009C5B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210" w:rsidRDefault="002C1210">
      <w:r>
        <w:separator/>
      </w:r>
    </w:p>
  </w:footnote>
  <w:footnote w:type="continuationSeparator" w:id="0">
    <w:p w:rsidR="002C1210" w:rsidRDefault="002C1210">
      <w:r>
        <w:continuationSeparator/>
      </w:r>
    </w:p>
  </w:footnote>
  <w:footnote w:id="1">
    <w:p w:rsidR="00000000" w:rsidRDefault="0027342E" w:rsidP="0027342E">
      <w:pPr>
        <w:pStyle w:val="Textpoznpodarou"/>
      </w:pPr>
      <w:r>
        <w:rPr>
          <w:rStyle w:val="Znakapoznpodarou"/>
        </w:rPr>
        <w:footnoteRef/>
      </w:r>
      <w:r w:rsidRPr="00271DFC">
        <w:t>http://ec.europa.eu/education/tools/isced-f_en.htm</w:t>
      </w:r>
    </w:p>
  </w:footnote>
  <w:footnote w:id="2">
    <w:p w:rsidR="00000000" w:rsidRDefault="002C5CFD" w:rsidP="002C5CFD">
      <w:pPr>
        <w:pStyle w:val="Textpoznpodarou"/>
      </w:pPr>
      <w:r>
        <w:rPr>
          <w:rStyle w:val="Znakapoznpodarou"/>
        </w:rPr>
        <w:footnoteRef/>
      </w:r>
      <w:r w:rsidR="00210249">
        <w:t xml:space="preserve"> Definice uvedena na</w:t>
      </w:r>
      <w:r>
        <w:t xml:space="preserve">: </w:t>
      </w:r>
      <w:r w:rsidRPr="002B45C0">
        <w:t>http://www.naerasmusplus.cz/cz/mobilita-osob-vysokoskolske-vzdelavani/studenti-ze-znevyhodneneho-socio-ekonomickeho-prostredi/</w:t>
      </w:r>
    </w:p>
  </w:footnote>
  <w:footnote w:id="3">
    <w:p w:rsidR="002E1422" w:rsidRDefault="002E1422" w:rsidP="002E1422">
      <w:pPr>
        <w:pStyle w:val="Textpoznpodarou"/>
      </w:pPr>
      <w:r>
        <w:rPr>
          <w:rStyle w:val="Znakapoznpodarou"/>
        </w:rPr>
        <w:footnoteRef/>
      </w:r>
      <w:r>
        <w:t xml:space="preserve"> Paušální částka finanční podpory na 1 měsíc (=30 dní) pobytu v zahraničí:</w:t>
      </w:r>
    </w:p>
    <w:p w:rsidR="002E1422" w:rsidRDefault="002E1422" w:rsidP="002E1422">
      <w:pPr>
        <w:pStyle w:val="Textpoznpodarou"/>
      </w:pPr>
      <w:r w:rsidRPr="00221BCA">
        <w:rPr>
          <w:b/>
        </w:rPr>
        <w:t>5</w:t>
      </w:r>
      <w:r w:rsidR="00C82322">
        <w:rPr>
          <w:b/>
        </w:rPr>
        <w:t>1</w:t>
      </w:r>
      <w:r w:rsidRPr="00221BCA">
        <w:rPr>
          <w:b/>
        </w:rPr>
        <w:t>0 EUR</w:t>
      </w:r>
      <w:r>
        <w:t xml:space="preserve">: Dánsko, Finsko, Irsko, </w:t>
      </w:r>
      <w:r w:rsidR="00C82322">
        <w:t xml:space="preserve">Island, </w:t>
      </w:r>
      <w:r>
        <w:t xml:space="preserve">Lichtenštejnsko, </w:t>
      </w:r>
      <w:r w:rsidR="00C82322">
        <w:t xml:space="preserve">Lucembursko, </w:t>
      </w:r>
      <w:r>
        <w:t>Norsko, Švédsko, Velká Británie</w:t>
      </w:r>
    </w:p>
    <w:p w:rsidR="002E1422" w:rsidRDefault="002E1422" w:rsidP="00C82322">
      <w:pPr>
        <w:pStyle w:val="Textpoznpodarou"/>
      </w:pPr>
      <w:r w:rsidRPr="00221BCA">
        <w:rPr>
          <w:b/>
        </w:rPr>
        <w:t>4</w:t>
      </w:r>
      <w:r w:rsidR="00826B95">
        <w:rPr>
          <w:b/>
        </w:rPr>
        <w:t>5</w:t>
      </w:r>
      <w:r w:rsidRPr="00221BCA">
        <w:rPr>
          <w:b/>
        </w:rPr>
        <w:t>0 EUR</w:t>
      </w:r>
      <w:r>
        <w:t xml:space="preserve">: Belgie, </w:t>
      </w:r>
      <w:r w:rsidR="00C82322">
        <w:t>Francie,</w:t>
      </w:r>
      <w:r w:rsidR="00C82322" w:rsidRPr="00C82322">
        <w:t xml:space="preserve"> </w:t>
      </w:r>
      <w:r w:rsidR="00C82322">
        <w:t xml:space="preserve">Itálie, </w:t>
      </w:r>
      <w:r>
        <w:t xml:space="preserve">Kypr, </w:t>
      </w:r>
      <w:r w:rsidR="00C82322">
        <w:t xml:space="preserve">Malta, </w:t>
      </w:r>
      <w:r>
        <w:t xml:space="preserve">Německo, </w:t>
      </w:r>
      <w:r w:rsidR="00C82322">
        <w:t>Nizozemsko,</w:t>
      </w:r>
      <w:r w:rsidR="00C82322" w:rsidRPr="00C82322">
        <w:t xml:space="preserve"> </w:t>
      </w:r>
      <w:r w:rsidR="00C82322">
        <w:t xml:space="preserve">Portugalsko, </w:t>
      </w:r>
      <w:r w:rsidR="00826B95">
        <w:t>Rakousko,</w:t>
      </w:r>
      <w:r>
        <w:t xml:space="preserve"> Řecko, </w:t>
      </w:r>
      <w:r w:rsidR="00826B95">
        <w:t>Španělsko</w:t>
      </w:r>
    </w:p>
    <w:p w:rsidR="00000000" w:rsidRDefault="002E1422" w:rsidP="002E1422">
      <w:pPr>
        <w:pStyle w:val="Textpoznpodarou"/>
      </w:pPr>
      <w:r w:rsidRPr="00221BCA">
        <w:rPr>
          <w:b/>
        </w:rPr>
        <w:t>3</w:t>
      </w:r>
      <w:r w:rsidR="00C82322">
        <w:rPr>
          <w:b/>
        </w:rPr>
        <w:t>3</w:t>
      </w:r>
      <w:r w:rsidRPr="00221BCA">
        <w:rPr>
          <w:b/>
        </w:rPr>
        <w:t>0 EUR</w:t>
      </w:r>
      <w:r>
        <w:t xml:space="preserve">: Bulharsko, Estonsko, </w:t>
      </w:r>
      <w:r w:rsidR="00C82322">
        <w:t xml:space="preserve">Chorvatsko, </w:t>
      </w:r>
      <w:r>
        <w:t>Litva, Lotyšsko, Maďarsko, Makedonie (FYROM), Polsko, Rumunsko, Slovensko</w:t>
      </w:r>
      <w:r w:rsidR="00C82322">
        <w:t>, Slovinsko, Turecko</w:t>
      </w:r>
    </w:p>
  </w:footnote>
  <w:footnote w:id="4">
    <w:p w:rsidR="00000000" w:rsidRDefault="009C5B84" w:rsidP="0076684D">
      <w:pPr>
        <w:pStyle w:val="Textpoznpodarou"/>
        <w:jc w:val="both"/>
      </w:pPr>
      <w:r w:rsidRPr="0096751E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211830">
        <w:rPr>
          <w:rFonts w:ascii="Arial" w:hAnsi="Arial" w:cs="Arial"/>
          <w:i/>
          <w:sz w:val="18"/>
          <w:szCs w:val="18"/>
          <w:lang w:val="en-GB"/>
        </w:rPr>
        <w:t>Transcript</w:t>
      </w:r>
      <w:r w:rsidR="00211830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Pr="00211830">
        <w:rPr>
          <w:rFonts w:ascii="Arial" w:hAnsi="Arial" w:cs="Arial"/>
          <w:i/>
          <w:sz w:val="18"/>
          <w:szCs w:val="18"/>
          <w:lang w:val="en-GB"/>
        </w:rPr>
        <w:t>of</w:t>
      </w:r>
      <w:r w:rsidR="00211830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Pr="00211830">
        <w:rPr>
          <w:rFonts w:ascii="Arial" w:hAnsi="Arial" w:cs="Arial"/>
          <w:i/>
          <w:sz w:val="18"/>
          <w:szCs w:val="18"/>
          <w:lang w:val="en-GB"/>
        </w:rPr>
        <w:t>records</w:t>
      </w:r>
      <w:r w:rsidRPr="0096751E">
        <w:rPr>
          <w:rFonts w:ascii="Arial" w:hAnsi="Arial" w:cs="Arial"/>
          <w:i/>
          <w:sz w:val="18"/>
          <w:szCs w:val="18"/>
        </w:rPr>
        <w:t xml:space="preserve">, </w:t>
      </w:r>
      <w:r w:rsidRPr="00211830">
        <w:rPr>
          <w:rFonts w:ascii="Arial" w:hAnsi="Arial" w:cs="Arial"/>
          <w:i/>
          <w:sz w:val="18"/>
          <w:szCs w:val="18"/>
          <w:lang w:val="de-DE"/>
        </w:rPr>
        <w:t>Datenabschrift</w:t>
      </w:r>
      <w:r w:rsidRPr="0096751E">
        <w:rPr>
          <w:rFonts w:ascii="Arial" w:hAnsi="Arial" w:cs="Arial"/>
          <w:i/>
          <w:sz w:val="18"/>
          <w:szCs w:val="18"/>
        </w:rPr>
        <w:t xml:space="preserve">, </w:t>
      </w:r>
      <w:r w:rsidRPr="00211830">
        <w:rPr>
          <w:rFonts w:ascii="Arial" w:hAnsi="Arial" w:cs="Arial"/>
          <w:i/>
          <w:sz w:val="18"/>
          <w:szCs w:val="18"/>
          <w:lang w:val="fr-FR"/>
        </w:rPr>
        <w:t>Relevé de notes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B84" w:rsidRDefault="009C5B84">
    <w:pPr>
      <w:pStyle w:val="Zhlav"/>
      <w:jc w:val="right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5C4A6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FBE2300"/>
    <w:multiLevelType w:val="hybridMultilevel"/>
    <w:tmpl w:val="313E6C62"/>
    <w:lvl w:ilvl="0" w:tplc="71F8BCBC">
      <w:start w:val="5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9E11D7"/>
    <w:multiLevelType w:val="singleLevel"/>
    <w:tmpl w:val="308250D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EE599D"/>
    <w:multiLevelType w:val="multilevel"/>
    <w:tmpl w:val="6336AE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4" w15:restartNumberingAfterBreak="0">
    <w:nsid w:val="16D05892"/>
    <w:multiLevelType w:val="hybridMultilevel"/>
    <w:tmpl w:val="D2C67260"/>
    <w:lvl w:ilvl="0" w:tplc="087A9D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81458"/>
    <w:multiLevelType w:val="hybridMultilevel"/>
    <w:tmpl w:val="687E48D2"/>
    <w:lvl w:ilvl="0" w:tplc="38C0A8A6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6" w15:restartNumberingAfterBreak="0">
    <w:nsid w:val="2C2D685A"/>
    <w:multiLevelType w:val="multilevel"/>
    <w:tmpl w:val="99A2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2C9A49D1"/>
    <w:multiLevelType w:val="hybridMultilevel"/>
    <w:tmpl w:val="8AC8B664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D726DF"/>
    <w:multiLevelType w:val="hybridMultilevel"/>
    <w:tmpl w:val="51B4FDBE"/>
    <w:lvl w:ilvl="0" w:tplc="04050001">
      <w:start w:val="1"/>
      <w:numFmt w:val="bullet"/>
      <w:lvlText w:val=""/>
      <w:lvlJc w:val="left"/>
      <w:pPr>
        <w:tabs>
          <w:tab w:val="num" w:pos="397"/>
        </w:tabs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B20495"/>
    <w:multiLevelType w:val="multilevel"/>
    <w:tmpl w:val="1A5CB6BC"/>
    <w:lvl w:ilvl="0">
      <w:start w:val="1"/>
      <w:numFmt w:val="upperRoman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pStyle w:val="Legal1"/>
      <w:lvlText w:val="%2."/>
      <w:lvlJc w:val="left"/>
      <w:pPr>
        <w:tabs>
          <w:tab w:val="num" w:pos="851"/>
        </w:tabs>
        <w:ind w:left="851" w:hanging="567"/>
      </w:pPr>
      <w:rPr>
        <w:rFonts w:ascii="Calibri" w:eastAsia="Times New Roman" w:hAnsi="Calibri" w:cs="Times New Roman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135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19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03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987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71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55" w:hanging="56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839" w:hanging="567"/>
      </w:pPr>
      <w:rPr>
        <w:rFonts w:cs="Times New Roman" w:hint="default"/>
      </w:rPr>
    </w:lvl>
  </w:abstractNum>
  <w:abstractNum w:abstractNumId="10" w15:restartNumberingAfterBreak="0">
    <w:nsid w:val="4A3C3646"/>
    <w:multiLevelType w:val="multilevel"/>
    <w:tmpl w:val="8E166B72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4BA66689"/>
    <w:multiLevelType w:val="hybridMultilevel"/>
    <w:tmpl w:val="CC963BD4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4F7C2142"/>
    <w:multiLevelType w:val="hybridMultilevel"/>
    <w:tmpl w:val="4066D552"/>
    <w:lvl w:ilvl="0" w:tplc="04050017">
      <w:start w:val="2"/>
      <w:numFmt w:val="lowerLetter"/>
      <w:lvlText w:val="%1)"/>
      <w:lvlJc w:val="left"/>
      <w:pPr>
        <w:tabs>
          <w:tab w:val="num" w:pos="753"/>
        </w:tabs>
        <w:ind w:left="7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abstractNum w:abstractNumId="13" w15:restartNumberingAfterBreak="0">
    <w:nsid w:val="54271C57"/>
    <w:multiLevelType w:val="hybridMultilevel"/>
    <w:tmpl w:val="710C7676"/>
    <w:lvl w:ilvl="0" w:tplc="B5A2B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060DF4"/>
    <w:multiLevelType w:val="hybridMultilevel"/>
    <w:tmpl w:val="F6D63276"/>
    <w:lvl w:ilvl="0" w:tplc="E54C5226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5" w15:restartNumberingAfterBreak="0">
    <w:nsid w:val="710E6314"/>
    <w:multiLevelType w:val="multilevel"/>
    <w:tmpl w:val="86D4FB0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71466927"/>
    <w:multiLevelType w:val="multilevel"/>
    <w:tmpl w:val="80CA2E5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74122DDB"/>
    <w:multiLevelType w:val="singleLevel"/>
    <w:tmpl w:val="BA62BC76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 w15:restartNumberingAfterBreak="0">
    <w:nsid w:val="79C12462"/>
    <w:multiLevelType w:val="multilevel"/>
    <w:tmpl w:val="B0D6B148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9" w15:restartNumberingAfterBreak="0">
    <w:nsid w:val="7FE9509B"/>
    <w:multiLevelType w:val="multilevel"/>
    <w:tmpl w:val="2C0412EA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2.1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3"/>
  </w:num>
  <w:num w:numId="30">
    <w:abstractNumId w:val="6"/>
  </w:num>
  <w:num w:numId="31">
    <w:abstractNumId w:val="2"/>
  </w:num>
  <w:num w:numId="32">
    <w:abstractNumId w:val="17"/>
  </w:num>
  <w:num w:numId="33">
    <w:abstractNumId w:val="4"/>
  </w:num>
  <w:num w:numId="34">
    <w:abstractNumId w:val="13"/>
  </w:num>
  <w:num w:numId="35">
    <w:abstractNumId w:val="5"/>
  </w:num>
  <w:num w:numId="36">
    <w:abstractNumId w:val="14"/>
  </w:num>
  <w:num w:numId="37">
    <w:abstractNumId w:val="7"/>
  </w:num>
  <w:num w:numId="38">
    <w:abstractNumId w:val="12"/>
  </w:num>
  <w:num w:numId="39">
    <w:abstractNumId w:val="9"/>
  </w:num>
  <w:num w:numId="40">
    <w:abstractNumId w:val="16"/>
  </w:num>
  <w:num w:numId="41">
    <w:abstractNumId w:val="8"/>
  </w:num>
  <w:num w:numId="42">
    <w:abstractNumId w:val="1"/>
  </w:num>
  <w:num w:numId="43">
    <w:abstractNumId w:val="10"/>
  </w:num>
  <w:num w:numId="44">
    <w:abstractNumId w:val="18"/>
  </w:num>
  <w:num w:numId="45">
    <w:abstractNumId w:val="15"/>
  </w:num>
  <w:num w:numId="46">
    <w:abstractNumId w:val="19"/>
  </w:num>
  <w:num w:numId="47">
    <w:abstractNumId w:val="15"/>
    <w:lvlOverride w:ilvl="0">
      <w:startOverride w:val="7"/>
    </w:lvlOverride>
    <w:lvlOverride w:ilvl="1">
      <w:startOverride w:val="1"/>
    </w:lvlOverride>
  </w:num>
  <w:num w:numId="48">
    <w:abstractNumId w:val="15"/>
    <w:lvlOverride w:ilvl="0">
      <w:startOverride w:val="7"/>
    </w:lvlOverride>
    <w:lvlOverride w:ilvl="1">
      <w:startOverride w:val="3"/>
    </w:lvlOverride>
  </w:num>
  <w:num w:numId="4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4"/>
    <w:rsid w:val="0000642B"/>
    <w:rsid w:val="00017440"/>
    <w:rsid w:val="00022490"/>
    <w:rsid w:val="00026172"/>
    <w:rsid w:val="000269FD"/>
    <w:rsid w:val="000304DE"/>
    <w:rsid w:val="000306A5"/>
    <w:rsid w:val="000328F3"/>
    <w:rsid w:val="00036154"/>
    <w:rsid w:val="00037EB2"/>
    <w:rsid w:val="00053658"/>
    <w:rsid w:val="00055BB4"/>
    <w:rsid w:val="00060BF5"/>
    <w:rsid w:val="000635CF"/>
    <w:rsid w:val="00064496"/>
    <w:rsid w:val="0006709D"/>
    <w:rsid w:val="00067CE2"/>
    <w:rsid w:val="000736F5"/>
    <w:rsid w:val="000771B3"/>
    <w:rsid w:val="000909F4"/>
    <w:rsid w:val="000928BE"/>
    <w:rsid w:val="000A5DBF"/>
    <w:rsid w:val="000A6446"/>
    <w:rsid w:val="000A7753"/>
    <w:rsid w:val="000B6A1A"/>
    <w:rsid w:val="000C14C3"/>
    <w:rsid w:val="000C1BFE"/>
    <w:rsid w:val="000C7932"/>
    <w:rsid w:val="000D0899"/>
    <w:rsid w:val="000D4BBF"/>
    <w:rsid w:val="000E1892"/>
    <w:rsid w:val="000E1E51"/>
    <w:rsid w:val="000E61F0"/>
    <w:rsid w:val="000F443C"/>
    <w:rsid w:val="000F610A"/>
    <w:rsid w:val="000F690F"/>
    <w:rsid w:val="00100954"/>
    <w:rsid w:val="00103C11"/>
    <w:rsid w:val="0010531B"/>
    <w:rsid w:val="00111BCD"/>
    <w:rsid w:val="001150E5"/>
    <w:rsid w:val="00121DA1"/>
    <w:rsid w:val="00126940"/>
    <w:rsid w:val="0014232C"/>
    <w:rsid w:val="001436F8"/>
    <w:rsid w:val="00143FD5"/>
    <w:rsid w:val="001471BD"/>
    <w:rsid w:val="00156C6C"/>
    <w:rsid w:val="00167B88"/>
    <w:rsid w:val="001756E8"/>
    <w:rsid w:val="0017661D"/>
    <w:rsid w:val="00190E89"/>
    <w:rsid w:val="001A2310"/>
    <w:rsid w:val="001B7531"/>
    <w:rsid w:val="001C525E"/>
    <w:rsid w:val="001D0053"/>
    <w:rsid w:val="001D7350"/>
    <w:rsid w:val="001E141D"/>
    <w:rsid w:val="001E3EFD"/>
    <w:rsid w:val="00207098"/>
    <w:rsid w:val="00210249"/>
    <w:rsid w:val="00211830"/>
    <w:rsid w:val="00213FF7"/>
    <w:rsid w:val="00214255"/>
    <w:rsid w:val="00215F3F"/>
    <w:rsid w:val="00221BCA"/>
    <w:rsid w:val="00223A5D"/>
    <w:rsid w:val="00224CC6"/>
    <w:rsid w:val="002346F7"/>
    <w:rsid w:val="002361EF"/>
    <w:rsid w:val="00236DAB"/>
    <w:rsid w:val="00256ADB"/>
    <w:rsid w:val="002678D7"/>
    <w:rsid w:val="00271DFC"/>
    <w:rsid w:val="0027342E"/>
    <w:rsid w:val="00274B56"/>
    <w:rsid w:val="00286D47"/>
    <w:rsid w:val="0029096A"/>
    <w:rsid w:val="00293A86"/>
    <w:rsid w:val="00293A95"/>
    <w:rsid w:val="0029614E"/>
    <w:rsid w:val="002A41E2"/>
    <w:rsid w:val="002A6254"/>
    <w:rsid w:val="002A7CA8"/>
    <w:rsid w:val="002B2C3B"/>
    <w:rsid w:val="002B45C0"/>
    <w:rsid w:val="002C1210"/>
    <w:rsid w:val="002C5CFD"/>
    <w:rsid w:val="002D14A8"/>
    <w:rsid w:val="002D6C6A"/>
    <w:rsid w:val="002D7192"/>
    <w:rsid w:val="002E1422"/>
    <w:rsid w:val="002E44AE"/>
    <w:rsid w:val="002E5DBC"/>
    <w:rsid w:val="002E6660"/>
    <w:rsid w:val="002E7E81"/>
    <w:rsid w:val="002F07E4"/>
    <w:rsid w:val="002F1907"/>
    <w:rsid w:val="002F1B28"/>
    <w:rsid w:val="00301F58"/>
    <w:rsid w:val="00307572"/>
    <w:rsid w:val="00313858"/>
    <w:rsid w:val="00320BD6"/>
    <w:rsid w:val="003318A7"/>
    <w:rsid w:val="003374A4"/>
    <w:rsid w:val="00355A3D"/>
    <w:rsid w:val="00356561"/>
    <w:rsid w:val="0036204D"/>
    <w:rsid w:val="00363E1F"/>
    <w:rsid w:val="00372204"/>
    <w:rsid w:val="0037268B"/>
    <w:rsid w:val="00372696"/>
    <w:rsid w:val="00375E83"/>
    <w:rsid w:val="00375F82"/>
    <w:rsid w:val="0038097C"/>
    <w:rsid w:val="0038262C"/>
    <w:rsid w:val="00386095"/>
    <w:rsid w:val="0039611C"/>
    <w:rsid w:val="00396D94"/>
    <w:rsid w:val="00397F54"/>
    <w:rsid w:val="003A0AF4"/>
    <w:rsid w:val="003A0B9E"/>
    <w:rsid w:val="003A5B8C"/>
    <w:rsid w:val="003B0EC4"/>
    <w:rsid w:val="003B37DD"/>
    <w:rsid w:val="003B5886"/>
    <w:rsid w:val="003C31BD"/>
    <w:rsid w:val="003C38F6"/>
    <w:rsid w:val="003C5F4A"/>
    <w:rsid w:val="003C6688"/>
    <w:rsid w:val="003D1A5D"/>
    <w:rsid w:val="003E1981"/>
    <w:rsid w:val="003E76B2"/>
    <w:rsid w:val="003F1955"/>
    <w:rsid w:val="00400207"/>
    <w:rsid w:val="004030B6"/>
    <w:rsid w:val="00410F2B"/>
    <w:rsid w:val="00412E5F"/>
    <w:rsid w:val="00414E94"/>
    <w:rsid w:val="00416EA8"/>
    <w:rsid w:val="00417AE9"/>
    <w:rsid w:val="00445096"/>
    <w:rsid w:val="00445BBB"/>
    <w:rsid w:val="004523EA"/>
    <w:rsid w:val="00455934"/>
    <w:rsid w:val="00456106"/>
    <w:rsid w:val="00464D03"/>
    <w:rsid w:val="004701BD"/>
    <w:rsid w:val="004721F9"/>
    <w:rsid w:val="00473C51"/>
    <w:rsid w:val="004817FD"/>
    <w:rsid w:val="00481D3E"/>
    <w:rsid w:val="00483342"/>
    <w:rsid w:val="0048696C"/>
    <w:rsid w:val="00487E89"/>
    <w:rsid w:val="00491405"/>
    <w:rsid w:val="0049221F"/>
    <w:rsid w:val="004A129F"/>
    <w:rsid w:val="004A5699"/>
    <w:rsid w:val="004A7230"/>
    <w:rsid w:val="004B1404"/>
    <w:rsid w:val="004C0B1F"/>
    <w:rsid w:val="004C2264"/>
    <w:rsid w:val="004C2FDE"/>
    <w:rsid w:val="004C6A3E"/>
    <w:rsid w:val="004D093B"/>
    <w:rsid w:val="004D50A0"/>
    <w:rsid w:val="004D5805"/>
    <w:rsid w:val="004E0CD5"/>
    <w:rsid w:val="004E49C4"/>
    <w:rsid w:val="004E5896"/>
    <w:rsid w:val="004E6981"/>
    <w:rsid w:val="004F22BD"/>
    <w:rsid w:val="004F6118"/>
    <w:rsid w:val="004F7F73"/>
    <w:rsid w:val="00506BFA"/>
    <w:rsid w:val="00510930"/>
    <w:rsid w:val="00515469"/>
    <w:rsid w:val="005171A6"/>
    <w:rsid w:val="00521EAF"/>
    <w:rsid w:val="005245B7"/>
    <w:rsid w:val="00527AD9"/>
    <w:rsid w:val="005433D3"/>
    <w:rsid w:val="00550D2A"/>
    <w:rsid w:val="0055666B"/>
    <w:rsid w:val="00562699"/>
    <w:rsid w:val="0056282E"/>
    <w:rsid w:val="0056345B"/>
    <w:rsid w:val="00567EA8"/>
    <w:rsid w:val="005709D3"/>
    <w:rsid w:val="005715B8"/>
    <w:rsid w:val="005715CF"/>
    <w:rsid w:val="00573E1C"/>
    <w:rsid w:val="00581DF2"/>
    <w:rsid w:val="00594EA3"/>
    <w:rsid w:val="005A5BD8"/>
    <w:rsid w:val="005B0220"/>
    <w:rsid w:val="005B28ED"/>
    <w:rsid w:val="005B470E"/>
    <w:rsid w:val="005B4BAE"/>
    <w:rsid w:val="005C0250"/>
    <w:rsid w:val="005C7543"/>
    <w:rsid w:val="005C78D3"/>
    <w:rsid w:val="005F0DF0"/>
    <w:rsid w:val="005F24CC"/>
    <w:rsid w:val="005F31E8"/>
    <w:rsid w:val="005F463B"/>
    <w:rsid w:val="00604208"/>
    <w:rsid w:val="00611B95"/>
    <w:rsid w:val="00613DC3"/>
    <w:rsid w:val="00632605"/>
    <w:rsid w:val="006335A0"/>
    <w:rsid w:val="00634953"/>
    <w:rsid w:val="0063540F"/>
    <w:rsid w:val="00635EAF"/>
    <w:rsid w:val="00646ED2"/>
    <w:rsid w:val="00653E4E"/>
    <w:rsid w:val="00654CF2"/>
    <w:rsid w:val="00661B34"/>
    <w:rsid w:val="00681650"/>
    <w:rsid w:val="00685066"/>
    <w:rsid w:val="00695409"/>
    <w:rsid w:val="006B06CF"/>
    <w:rsid w:val="006B3586"/>
    <w:rsid w:val="006C1EB2"/>
    <w:rsid w:val="006C4CA0"/>
    <w:rsid w:val="006C5BE1"/>
    <w:rsid w:val="006D47E5"/>
    <w:rsid w:val="006D485D"/>
    <w:rsid w:val="006D5538"/>
    <w:rsid w:val="006D63DE"/>
    <w:rsid w:val="006E0EA7"/>
    <w:rsid w:val="006E4F8D"/>
    <w:rsid w:val="006E5C24"/>
    <w:rsid w:val="006E6F76"/>
    <w:rsid w:val="006F38D0"/>
    <w:rsid w:val="006F46C3"/>
    <w:rsid w:val="006F5490"/>
    <w:rsid w:val="006F56E4"/>
    <w:rsid w:val="006F5ABF"/>
    <w:rsid w:val="006F69DB"/>
    <w:rsid w:val="00701C0C"/>
    <w:rsid w:val="00704CAE"/>
    <w:rsid w:val="00720FD0"/>
    <w:rsid w:val="00722912"/>
    <w:rsid w:val="00722B9C"/>
    <w:rsid w:val="007238AB"/>
    <w:rsid w:val="0072597C"/>
    <w:rsid w:val="00727FCF"/>
    <w:rsid w:val="00730720"/>
    <w:rsid w:val="00734070"/>
    <w:rsid w:val="00735E06"/>
    <w:rsid w:val="0073644D"/>
    <w:rsid w:val="00747CBE"/>
    <w:rsid w:val="00757E16"/>
    <w:rsid w:val="007628C3"/>
    <w:rsid w:val="0076684D"/>
    <w:rsid w:val="007729F6"/>
    <w:rsid w:val="00776915"/>
    <w:rsid w:val="007920A6"/>
    <w:rsid w:val="007A3DEB"/>
    <w:rsid w:val="007A7092"/>
    <w:rsid w:val="007B51B5"/>
    <w:rsid w:val="007B6A52"/>
    <w:rsid w:val="007D1FB5"/>
    <w:rsid w:val="007D3BEB"/>
    <w:rsid w:val="007D5906"/>
    <w:rsid w:val="007D7826"/>
    <w:rsid w:val="007E5708"/>
    <w:rsid w:val="007E5770"/>
    <w:rsid w:val="007F05BE"/>
    <w:rsid w:val="007F3628"/>
    <w:rsid w:val="007F64F3"/>
    <w:rsid w:val="007F6AFD"/>
    <w:rsid w:val="00800E09"/>
    <w:rsid w:val="008010EF"/>
    <w:rsid w:val="0080680E"/>
    <w:rsid w:val="00816AEB"/>
    <w:rsid w:val="00821857"/>
    <w:rsid w:val="00826156"/>
    <w:rsid w:val="00826B95"/>
    <w:rsid w:val="00826E69"/>
    <w:rsid w:val="00832445"/>
    <w:rsid w:val="00845786"/>
    <w:rsid w:val="008477AA"/>
    <w:rsid w:val="008478F2"/>
    <w:rsid w:val="00851208"/>
    <w:rsid w:val="0085173E"/>
    <w:rsid w:val="00856489"/>
    <w:rsid w:val="00860CD9"/>
    <w:rsid w:val="0086482D"/>
    <w:rsid w:val="00873A6F"/>
    <w:rsid w:val="00875AD9"/>
    <w:rsid w:val="00887BF1"/>
    <w:rsid w:val="008913C8"/>
    <w:rsid w:val="008942E2"/>
    <w:rsid w:val="00894A51"/>
    <w:rsid w:val="008A1EC7"/>
    <w:rsid w:val="008A293F"/>
    <w:rsid w:val="008A2E72"/>
    <w:rsid w:val="008A333B"/>
    <w:rsid w:val="008A5BBD"/>
    <w:rsid w:val="008B112E"/>
    <w:rsid w:val="008B3484"/>
    <w:rsid w:val="008B3AAE"/>
    <w:rsid w:val="008B66A7"/>
    <w:rsid w:val="008C0948"/>
    <w:rsid w:val="008D1C63"/>
    <w:rsid w:val="008D52FF"/>
    <w:rsid w:val="008E121F"/>
    <w:rsid w:val="008F4A04"/>
    <w:rsid w:val="00900E71"/>
    <w:rsid w:val="00911D14"/>
    <w:rsid w:val="0092231C"/>
    <w:rsid w:val="0092404F"/>
    <w:rsid w:val="0092648E"/>
    <w:rsid w:val="00927C2B"/>
    <w:rsid w:val="0094061F"/>
    <w:rsid w:val="00942AE9"/>
    <w:rsid w:val="009433CA"/>
    <w:rsid w:val="0094616E"/>
    <w:rsid w:val="0094749E"/>
    <w:rsid w:val="00952A62"/>
    <w:rsid w:val="0096751E"/>
    <w:rsid w:val="00980C0B"/>
    <w:rsid w:val="00985A9E"/>
    <w:rsid w:val="009866D6"/>
    <w:rsid w:val="00990E7A"/>
    <w:rsid w:val="00991A8E"/>
    <w:rsid w:val="009932D2"/>
    <w:rsid w:val="0099527A"/>
    <w:rsid w:val="009A2CDA"/>
    <w:rsid w:val="009A4A40"/>
    <w:rsid w:val="009B2D54"/>
    <w:rsid w:val="009B59E2"/>
    <w:rsid w:val="009C5B84"/>
    <w:rsid w:val="009E0191"/>
    <w:rsid w:val="009E6241"/>
    <w:rsid w:val="009F24F1"/>
    <w:rsid w:val="009F2913"/>
    <w:rsid w:val="009F3BD8"/>
    <w:rsid w:val="00A035F7"/>
    <w:rsid w:val="00A12835"/>
    <w:rsid w:val="00A2791B"/>
    <w:rsid w:val="00A346AD"/>
    <w:rsid w:val="00A36B5C"/>
    <w:rsid w:val="00A4193E"/>
    <w:rsid w:val="00A425E2"/>
    <w:rsid w:val="00A43B35"/>
    <w:rsid w:val="00A5611B"/>
    <w:rsid w:val="00A61694"/>
    <w:rsid w:val="00A62318"/>
    <w:rsid w:val="00A65627"/>
    <w:rsid w:val="00A70266"/>
    <w:rsid w:val="00A71A33"/>
    <w:rsid w:val="00A84158"/>
    <w:rsid w:val="00A852FC"/>
    <w:rsid w:val="00A861F9"/>
    <w:rsid w:val="00A97B57"/>
    <w:rsid w:val="00AB1A3A"/>
    <w:rsid w:val="00AB3A36"/>
    <w:rsid w:val="00AC3C2D"/>
    <w:rsid w:val="00AC443B"/>
    <w:rsid w:val="00AD4B83"/>
    <w:rsid w:val="00AD51E5"/>
    <w:rsid w:val="00AE07D7"/>
    <w:rsid w:val="00AF0B09"/>
    <w:rsid w:val="00AF3C19"/>
    <w:rsid w:val="00AF5CF1"/>
    <w:rsid w:val="00B022A9"/>
    <w:rsid w:val="00B136D6"/>
    <w:rsid w:val="00B30119"/>
    <w:rsid w:val="00B327D8"/>
    <w:rsid w:val="00B3642F"/>
    <w:rsid w:val="00B3652D"/>
    <w:rsid w:val="00B406CB"/>
    <w:rsid w:val="00B44040"/>
    <w:rsid w:val="00B52FAE"/>
    <w:rsid w:val="00B54627"/>
    <w:rsid w:val="00B559BB"/>
    <w:rsid w:val="00B5626F"/>
    <w:rsid w:val="00B60090"/>
    <w:rsid w:val="00B60AEA"/>
    <w:rsid w:val="00B6111F"/>
    <w:rsid w:val="00B61B2D"/>
    <w:rsid w:val="00B62A64"/>
    <w:rsid w:val="00B64D6D"/>
    <w:rsid w:val="00B66A1C"/>
    <w:rsid w:val="00B670C2"/>
    <w:rsid w:val="00B7452D"/>
    <w:rsid w:val="00B9224D"/>
    <w:rsid w:val="00B967C9"/>
    <w:rsid w:val="00BA107C"/>
    <w:rsid w:val="00BA3361"/>
    <w:rsid w:val="00BA3F27"/>
    <w:rsid w:val="00BA5202"/>
    <w:rsid w:val="00BA668F"/>
    <w:rsid w:val="00BB1726"/>
    <w:rsid w:val="00BC0D67"/>
    <w:rsid w:val="00BC2CAA"/>
    <w:rsid w:val="00BC3F2E"/>
    <w:rsid w:val="00BC629E"/>
    <w:rsid w:val="00BD40A5"/>
    <w:rsid w:val="00BE02F1"/>
    <w:rsid w:val="00BF5731"/>
    <w:rsid w:val="00C00085"/>
    <w:rsid w:val="00C002EF"/>
    <w:rsid w:val="00C058BE"/>
    <w:rsid w:val="00C15E9D"/>
    <w:rsid w:val="00C17277"/>
    <w:rsid w:val="00C24347"/>
    <w:rsid w:val="00C25C43"/>
    <w:rsid w:val="00C27F8D"/>
    <w:rsid w:val="00C378FC"/>
    <w:rsid w:val="00C45B5F"/>
    <w:rsid w:val="00C50947"/>
    <w:rsid w:val="00C546B5"/>
    <w:rsid w:val="00C55EB4"/>
    <w:rsid w:val="00C573A8"/>
    <w:rsid w:val="00C605C1"/>
    <w:rsid w:val="00C63046"/>
    <w:rsid w:val="00C63E4D"/>
    <w:rsid w:val="00C77855"/>
    <w:rsid w:val="00C82322"/>
    <w:rsid w:val="00C84C83"/>
    <w:rsid w:val="00C9059C"/>
    <w:rsid w:val="00C97371"/>
    <w:rsid w:val="00CA44BE"/>
    <w:rsid w:val="00CB2AFF"/>
    <w:rsid w:val="00CB77CB"/>
    <w:rsid w:val="00CC6308"/>
    <w:rsid w:val="00CC7F45"/>
    <w:rsid w:val="00CD0623"/>
    <w:rsid w:val="00CD0F95"/>
    <w:rsid w:val="00CD6251"/>
    <w:rsid w:val="00CD658E"/>
    <w:rsid w:val="00CE378A"/>
    <w:rsid w:val="00CE615C"/>
    <w:rsid w:val="00CE7C1F"/>
    <w:rsid w:val="00CF7637"/>
    <w:rsid w:val="00D027D6"/>
    <w:rsid w:val="00D060F5"/>
    <w:rsid w:val="00D11523"/>
    <w:rsid w:val="00D11D5E"/>
    <w:rsid w:val="00D15F08"/>
    <w:rsid w:val="00D16EB7"/>
    <w:rsid w:val="00D23B6E"/>
    <w:rsid w:val="00D40C3D"/>
    <w:rsid w:val="00D41C90"/>
    <w:rsid w:val="00D42CE4"/>
    <w:rsid w:val="00D67B0B"/>
    <w:rsid w:val="00D814DA"/>
    <w:rsid w:val="00D835F2"/>
    <w:rsid w:val="00D86549"/>
    <w:rsid w:val="00D87DA0"/>
    <w:rsid w:val="00D96144"/>
    <w:rsid w:val="00D96178"/>
    <w:rsid w:val="00D9705D"/>
    <w:rsid w:val="00DA3A56"/>
    <w:rsid w:val="00DA47B4"/>
    <w:rsid w:val="00DA5C1D"/>
    <w:rsid w:val="00DB14A6"/>
    <w:rsid w:val="00DB729E"/>
    <w:rsid w:val="00DC7CBB"/>
    <w:rsid w:val="00DD2000"/>
    <w:rsid w:val="00DD6239"/>
    <w:rsid w:val="00DD6628"/>
    <w:rsid w:val="00DD7386"/>
    <w:rsid w:val="00DD7498"/>
    <w:rsid w:val="00DE0AA5"/>
    <w:rsid w:val="00DE519A"/>
    <w:rsid w:val="00DE788C"/>
    <w:rsid w:val="00DF21F0"/>
    <w:rsid w:val="00E00AF4"/>
    <w:rsid w:val="00E031AA"/>
    <w:rsid w:val="00E0489B"/>
    <w:rsid w:val="00E1066C"/>
    <w:rsid w:val="00E134CF"/>
    <w:rsid w:val="00E21564"/>
    <w:rsid w:val="00E247F5"/>
    <w:rsid w:val="00E31E0C"/>
    <w:rsid w:val="00E33862"/>
    <w:rsid w:val="00E52A49"/>
    <w:rsid w:val="00E62130"/>
    <w:rsid w:val="00E6356D"/>
    <w:rsid w:val="00E75315"/>
    <w:rsid w:val="00E76C02"/>
    <w:rsid w:val="00E76FC1"/>
    <w:rsid w:val="00E80D53"/>
    <w:rsid w:val="00E81FC9"/>
    <w:rsid w:val="00E82738"/>
    <w:rsid w:val="00EA61B7"/>
    <w:rsid w:val="00EA684F"/>
    <w:rsid w:val="00EC0D9D"/>
    <w:rsid w:val="00EC4370"/>
    <w:rsid w:val="00EC484F"/>
    <w:rsid w:val="00ED2A0C"/>
    <w:rsid w:val="00EE2D12"/>
    <w:rsid w:val="00EE2DF2"/>
    <w:rsid w:val="00EE391F"/>
    <w:rsid w:val="00EE3FC5"/>
    <w:rsid w:val="00EE5EF7"/>
    <w:rsid w:val="00EE675F"/>
    <w:rsid w:val="00EF127D"/>
    <w:rsid w:val="00EF25B5"/>
    <w:rsid w:val="00EF77A8"/>
    <w:rsid w:val="00F00B9C"/>
    <w:rsid w:val="00F04C87"/>
    <w:rsid w:val="00F05287"/>
    <w:rsid w:val="00F06512"/>
    <w:rsid w:val="00F10560"/>
    <w:rsid w:val="00F21383"/>
    <w:rsid w:val="00F22BE1"/>
    <w:rsid w:val="00F233A8"/>
    <w:rsid w:val="00F256B8"/>
    <w:rsid w:val="00F26D1F"/>
    <w:rsid w:val="00F26F37"/>
    <w:rsid w:val="00F321E9"/>
    <w:rsid w:val="00F423B4"/>
    <w:rsid w:val="00F44B8F"/>
    <w:rsid w:val="00F455C1"/>
    <w:rsid w:val="00F519BE"/>
    <w:rsid w:val="00F72D6F"/>
    <w:rsid w:val="00F812FF"/>
    <w:rsid w:val="00F8280B"/>
    <w:rsid w:val="00F86F99"/>
    <w:rsid w:val="00F9064A"/>
    <w:rsid w:val="00F93CAA"/>
    <w:rsid w:val="00F95E6C"/>
    <w:rsid w:val="00FA1009"/>
    <w:rsid w:val="00FA365B"/>
    <w:rsid w:val="00FA4925"/>
    <w:rsid w:val="00FA4993"/>
    <w:rsid w:val="00FA7720"/>
    <w:rsid w:val="00FA7C33"/>
    <w:rsid w:val="00FC7464"/>
    <w:rsid w:val="00FC7EC3"/>
    <w:rsid w:val="00FD07DA"/>
    <w:rsid w:val="00FD6325"/>
    <w:rsid w:val="00FD730D"/>
    <w:rsid w:val="00FE149C"/>
    <w:rsid w:val="00FE7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CCC188-2C18-4112-B300-2F79FF9C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2FF"/>
  </w:style>
  <w:style w:type="paragraph" w:styleId="Nadpis1">
    <w:name w:val="heading 1"/>
    <w:basedOn w:val="Normln"/>
    <w:next w:val="Normln"/>
    <w:link w:val="Nadpis1Char"/>
    <w:uiPriority w:val="9"/>
    <w:qFormat/>
    <w:rsid w:val="008D52FF"/>
    <w:pPr>
      <w:keepNext/>
      <w:numPr>
        <w:numId w:val="2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97"/>
        <w:tab w:val="num" w:pos="720"/>
        <w:tab w:val="num" w:pos="753"/>
        <w:tab w:val="num" w:pos="1068"/>
      </w:tabs>
      <w:ind w:left="432" w:hanging="432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8D52FF"/>
    <w:pPr>
      <w:keepNext/>
      <w:numPr>
        <w:ilvl w:val="1"/>
        <w:numId w:val="26"/>
      </w:numPr>
      <w:tabs>
        <w:tab w:val="num" w:pos="851"/>
        <w:tab w:val="num" w:pos="1068"/>
        <w:tab w:val="num" w:pos="1440"/>
        <w:tab w:val="num" w:pos="1473"/>
      </w:tabs>
      <w:ind w:left="576" w:hanging="576"/>
      <w:outlineLvl w:val="1"/>
    </w:pPr>
    <w:rPr>
      <w:rFonts w:ascii="Arial" w:hAnsi="Arial"/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8D52FF"/>
    <w:pPr>
      <w:keepNext/>
      <w:numPr>
        <w:ilvl w:val="2"/>
        <w:numId w:val="26"/>
      </w:numPr>
      <w:tabs>
        <w:tab w:val="num" w:pos="720"/>
        <w:tab w:val="num" w:pos="1068"/>
        <w:tab w:val="num" w:pos="2160"/>
        <w:tab w:val="num" w:pos="2193"/>
      </w:tabs>
      <w:ind w:left="720" w:hanging="720"/>
      <w:jc w:val="center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8D52FF"/>
    <w:pPr>
      <w:keepNext/>
      <w:numPr>
        <w:ilvl w:val="3"/>
        <w:numId w:val="26"/>
      </w:numPr>
      <w:tabs>
        <w:tab w:val="num" w:pos="720"/>
        <w:tab w:val="num" w:pos="1068"/>
        <w:tab w:val="num" w:pos="2880"/>
        <w:tab w:val="num" w:pos="2913"/>
      </w:tabs>
      <w:ind w:left="864" w:hanging="864"/>
      <w:jc w:val="center"/>
      <w:outlineLvl w:val="3"/>
    </w:pPr>
    <w:rPr>
      <w:rFonts w:ascii="Arial" w:hAnsi="Arial"/>
      <w:sz w:val="32"/>
    </w:rPr>
  </w:style>
  <w:style w:type="paragraph" w:styleId="Nadpis5">
    <w:name w:val="heading 5"/>
    <w:basedOn w:val="Normln"/>
    <w:next w:val="Normln"/>
    <w:link w:val="Nadpis5Char"/>
    <w:uiPriority w:val="9"/>
    <w:qFormat/>
    <w:rsid w:val="008D52FF"/>
    <w:pPr>
      <w:keepNext/>
      <w:numPr>
        <w:ilvl w:val="4"/>
        <w:numId w:val="26"/>
      </w:numPr>
      <w:tabs>
        <w:tab w:val="left" w:pos="283"/>
        <w:tab w:val="left" w:pos="566"/>
        <w:tab w:val="num" w:pos="720"/>
        <w:tab w:val="left" w:pos="850"/>
        <w:tab w:val="num" w:pos="1068"/>
        <w:tab w:val="left" w:pos="1134"/>
        <w:tab w:val="left" w:pos="1417"/>
        <w:tab w:val="left" w:pos="1700"/>
        <w:tab w:val="left" w:pos="1983"/>
        <w:tab w:val="left" w:pos="2268"/>
        <w:tab w:val="left" w:pos="2551"/>
        <w:tab w:val="left" w:pos="2834"/>
        <w:tab w:val="left" w:pos="3117"/>
        <w:tab w:val="left" w:pos="3400"/>
        <w:tab w:val="num" w:pos="3600"/>
        <w:tab w:val="num" w:pos="3633"/>
        <w:tab w:val="left" w:pos="3685"/>
        <w:tab w:val="left" w:pos="3968"/>
        <w:tab w:val="left" w:pos="4251"/>
        <w:tab w:val="left" w:pos="4534"/>
        <w:tab w:val="left" w:pos="4818"/>
        <w:tab w:val="left" w:pos="5102"/>
        <w:tab w:val="left" w:pos="5385"/>
        <w:tab w:val="left" w:pos="5668"/>
        <w:tab w:val="left" w:pos="5952"/>
        <w:tab w:val="left" w:pos="6235"/>
        <w:tab w:val="left" w:pos="6519"/>
        <w:tab w:val="left" w:pos="6802"/>
        <w:tab w:val="left" w:pos="7086"/>
        <w:tab w:val="left" w:pos="7369"/>
        <w:tab w:val="left" w:pos="7652"/>
        <w:tab w:val="left" w:pos="7936"/>
        <w:tab w:val="left" w:pos="8220"/>
        <w:tab w:val="left" w:pos="8503"/>
        <w:tab w:val="left" w:pos="8786"/>
        <w:tab w:val="left" w:pos="9069"/>
        <w:tab w:val="left" w:pos="9354"/>
        <w:tab w:val="left" w:pos="9637"/>
        <w:tab w:val="left" w:pos="9920"/>
        <w:tab w:val="left" w:pos="10203"/>
        <w:tab w:val="left" w:pos="10486"/>
        <w:tab w:val="left" w:pos="10771"/>
        <w:tab w:val="left" w:pos="11054"/>
        <w:tab w:val="left" w:pos="11337"/>
      </w:tabs>
      <w:ind w:left="1008" w:hanging="1008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8D52FF"/>
    <w:pPr>
      <w:keepNext/>
      <w:numPr>
        <w:ilvl w:val="5"/>
        <w:numId w:val="26"/>
      </w:numPr>
      <w:tabs>
        <w:tab w:val="num" w:pos="1080"/>
        <w:tab w:val="num" w:pos="4320"/>
        <w:tab w:val="num" w:pos="4353"/>
      </w:tabs>
      <w:ind w:left="1152" w:hanging="1152"/>
      <w:jc w:val="center"/>
      <w:outlineLvl w:val="5"/>
    </w:pPr>
    <w:rPr>
      <w:rFonts w:ascii="Arial" w:hAnsi="Arial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7E89"/>
    <w:pPr>
      <w:numPr>
        <w:ilvl w:val="6"/>
        <w:numId w:val="26"/>
      </w:numPr>
      <w:tabs>
        <w:tab w:val="num" w:pos="1080"/>
        <w:tab w:val="num" w:pos="5040"/>
        <w:tab w:val="num" w:pos="5073"/>
      </w:tabs>
      <w:spacing w:before="240" w:after="60"/>
      <w:ind w:left="1296" w:hanging="1296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7E89"/>
    <w:pPr>
      <w:numPr>
        <w:ilvl w:val="7"/>
        <w:numId w:val="26"/>
      </w:numPr>
      <w:tabs>
        <w:tab w:val="num" w:pos="1068"/>
        <w:tab w:val="num" w:pos="1440"/>
        <w:tab w:val="num" w:pos="5760"/>
        <w:tab w:val="num" w:pos="5793"/>
      </w:tabs>
      <w:spacing w:before="240" w:after="60"/>
      <w:ind w:left="1440" w:hanging="144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7E89"/>
    <w:pPr>
      <w:numPr>
        <w:ilvl w:val="8"/>
        <w:numId w:val="26"/>
      </w:numPr>
      <w:tabs>
        <w:tab w:val="num" w:pos="1068"/>
        <w:tab w:val="num" w:pos="1440"/>
        <w:tab w:val="num" w:pos="6480"/>
        <w:tab w:val="num" w:pos="6513"/>
      </w:tabs>
      <w:spacing w:before="240" w:after="60"/>
      <w:ind w:left="1584" w:hanging="1584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Arial" w:hAnsi="Arial" w:cs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"/>
    <w:locked/>
    <w:rPr>
      <w:rFonts w:ascii="Arial" w:hAnsi="Arial" w:cs="Times New Roman"/>
      <w:sz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locked/>
    <w:rPr>
      <w:rFonts w:ascii="Arial" w:hAnsi="Arial" w:cs="Times New Roman"/>
      <w:sz w:val="24"/>
    </w:rPr>
  </w:style>
  <w:style w:type="character" w:customStyle="1" w:styleId="Nadpis4Char">
    <w:name w:val="Nadpis 4 Char"/>
    <w:basedOn w:val="Standardnpsmoodstavce"/>
    <w:link w:val="Nadpis4"/>
    <w:uiPriority w:val="9"/>
    <w:locked/>
    <w:rPr>
      <w:rFonts w:ascii="Arial" w:hAnsi="Arial" w:cs="Times New Roman"/>
      <w:sz w:val="32"/>
    </w:rPr>
  </w:style>
  <w:style w:type="character" w:customStyle="1" w:styleId="Nadpis5Char">
    <w:name w:val="Nadpis 5 Char"/>
    <w:basedOn w:val="Standardnpsmoodstavce"/>
    <w:link w:val="Nadpis5"/>
    <w:uiPriority w:val="9"/>
    <w:locked/>
    <w:rPr>
      <w:rFonts w:ascii="Arial" w:hAnsi="Arial" w:cs="Times New Roman"/>
      <w:sz w:val="24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ascii="Arial" w:hAnsi="Arial" w:cs="Times New Roman"/>
      <w:sz w:val="28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487E89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87E89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487E89"/>
    <w:rPr>
      <w:rFonts w:asciiTheme="majorHAnsi" w:eastAsiaTheme="majorEastAsia" w:hAnsiTheme="majorHAnsi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8D52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31E0C"/>
    <w:rPr>
      <w:rFonts w:cs="Times New Roman"/>
    </w:rPr>
  </w:style>
  <w:style w:type="paragraph" w:styleId="Zpat">
    <w:name w:val="footer"/>
    <w:basedOn w:val="Normln"/>
    <w:link w:val="ZpatChar"/>
    <w:uiPriority w:val="99"/>
    <w:rsid w:val="008D52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8D52FF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rsid w:val="008D52FF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0531B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8D52FF"/>
    <w:rPr>
      <w:rFonts w:cs="Times New Roman"/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rsid w:val="008D52FF"/>
    <w:pPr>
      <w:ind w:left="360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8D52FF"/>
    <w:pPr>
      <w:tabs>
        <w:tab w:val="left" w:pos="283"/>
        <w:tab w:val="left" w:pos="566"/>
        <w:tab w:val="left" w:pos="850"/>
        <w:tab w:val="left" w:pos="1134"/>
        <w:tab w:val="left" w:pos="1417"/>
        <w:tab w:val="left" w:pos="1700"/>
        <w:tab w:val="left" w:pos="1983"/>
        <w:tab w:val="left" w:pos="2268"/>
        <w:tab w:val="left" w:pos="2551"/>
        <w:tab w:val="left" w:pos="2834"/>
        <w:tab w:val="left" w:pos="3117"/>
        <w:tab w:val="left" w:pos="3400"/>
        <w:tab w:val="left" w:pos="3685"/>
        <w:tab w:val="left" w:pos="3968"/>
        <w:tab w:val="left" w:pos="4251"/>
        <w:tab w:val="left" w:pos="4534"/>
        <w:tab w:val="left" w:pos="4818"/>
        <w:tab w:val="left" w:pos="5102"/>
        <w:tab w:val="left" w:pos="5385"/>
        <w:tab w:val="left" w:pos="5668"/>
        <w:tab w:val="left" w:pos="5952"/>
        <w:tab w:val="left" w:pos="6235"/>
        <w:tab w:val="left" w:pos="6519"/>
        <w:tab w:val="left" w:pos="6802"/>
        <w:tab w:val="left" w:pos="7086"/>
        <w:tab w:val="left" w:pos="7369"/>
        <w:tab w:val="left" w:pos="7652"/>
        <w:tab w:val="left" w:pos="7936"/>
        <w:tab w:val="left" w:pos="8220"/>
        <w:tab w:val="left" w:pos="8503"/>
        <w:tab w:val="left" w:pos="8786"/>
        <w:tab w:val="left" w:pos="9069"/>
        <w:tab w:val="left" w:pos="9354"/>
        <w:tab w:val="left" w:pos="9637"/>
        <w:tab w:val="left" w:pos="9920"/>
        <w:tab w:val="left" w:pos="10203"/>
        <w:tab w:val="left" w:pos="10486"/>
        <w:tab w:val="left" w:pos="10771"/>
        <w:tab w:val="left" w:pos="11054"/>
        <w:tab w:val="left" w:pos="11337"/>
      </w:tabs>
      <w:ind w:left="283"/>
      <w:jc w:val="both"/>
    </w:pPr>
    <w:rPr>
      <w:rFonts w:ascii="Arial" w:hAnsi="Arial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8D52FF"/>
    <w:pPr>
      <w:shd w:val="clear" w:color="auto" w:fill="000080"/>
    </w:pPr>
    <w:rPr>
      <w:rFonts w:ascii="Tahoma" w:hAnsi="Tahoma"/>
    </w:rPr>
  </w:style>
  <w:style w:type="character" w:customStyle="1" w:styleId="RozvrendokumentuChar">
    <w:name w:val="Rozvržení dokumentu Char"/>
    <w:link w:val="Rozvrendokumentu"/>
    <w:uiPriority w:val="99"/>
    <w:semiHidden/>
    <w:locked/>
    <w:rPr>
      <w:rFonts w:ascii="Segoe UI" w:hAnsi="Segoe UI"/>
      <w:sz w:val="16"/>
    </w:rPr>
  </w:style>
  <w:style w:type="paragraph" w:styleId="Seznam">
    <w:name w:val="List"/>
    <w:basedOn w:val="Normln"/>
    <w:uiPriority w:val="99"/>
    <w:rsid w:val="008D52FF"/>
    <w:pPr>
      <w:ind w:left="283" w:hanging="283"/>
    </w:pPr>
  </w:style>
  <w:style w:type="paragraph" w:styleId="Seznamsodrkami2">
    <w:name w:val="List Bullet 2"/>
    <w:basedOn w:val="Normln"/>
    <w:autoRedefine/>
    <w:uiPriority w:val="99"/>
    <w:rsid w:val="008D52FF"/>
    <w:pPr>
      <w:numPr>
        <w:numId w:val="2"/>
      </w:numPr>
    </w:pPr>
  </w:style>
  <w:style w:type="paragraph" w:styleId="Pokraovnseznamu">
    <w:name w:val="List Continue"/>
    <w:basedOn w:val="Normln"/>
    <w:uiPriority w:val="99"/>
    <w:rsid w:val="008D52FF"/>
    <w:pPr>
      <w:spacing w:after="120"/>
      <w:ind w:left="283"/>
    </w:pPr>
  </w:style>
  <w:style w:type="paragraph" w:styleId="Nzev">
    <w:name w:val="Title"/>
    <w:basedOn w:val="Normln"/>
    <w:link w:val="NzevChar"/>
    <w:uiPriority w:val="10"/>
    <w:qFormat/>
    <w:rsid w:val="008D52F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="Cambria" w:hAnsi="Cambria" w:cs="Times New Roman"/>
      <w:b/>
      <w:kern w:val="28"/>
      <w:sz w:val="32"/>
    </w:rPr>
  </w:style>
  <w:style w:type="paragraph" w:styleId="Zkladntextodsazen3">
    <w:name w:val="Body Text Indent 3"/>
    <w:basedOn w:val="Normln"/>
    <w:link w:val="Zkladntextodsazen3Char"/>
    <w:uiPriority w:val="99"/>
    <w:rsid w:val="008D52FF"/>
    <w:pPr>
      <w:ind w:left="284"/>
      <w:jc w:val="both"/>
    </w:pPr>
    <w:rPr>
      <w:rFonts w:ascii="Arial" w:hAnsi="Arial"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</w:rPr>
  </w:style>
  <w:style w:type="paragraph" w:customStyle="1" w:styleId="Text1">
    <w:name w:val="Text 1"/>
    <w:basedOn w:val="Normln"/>
    <w:rsid w:val="008D52FF"/>
    <w:pPr>
      <w:tabs>
        <w:tab w:val="left" w:pos="2161"/>
      </w:tabs>
      <w:spacing w:after="240"/>
      <w:ind w:left="1441"/>
      <w:jc w:val="both"/>
    </w:pPr>
    <w:rPr>
      <w:sz w:val="24"/>
      <w:lang w:val="en-GB"/>
    </w:rPr>
  </w:style>
  <w:style w:type="character" w:styleId="Hypertextovodkaz">
    <w:name w:val="Hyperlink"/>
    <w:basedOn w:val="Standardnpsmoodstavce"/>
    <w:uiPriority w:val="99"/>
    <w:rsid w:val="008D52FF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8D52FF"/>
    <w:rPr>
      <w:rFonts w:cs="Times New Roman"/>
      <w:color w:val="800080"/>
      <w:u w:val="single"/>
    </w:rPr>
  </w:style>
  <w:style w:type="character" w:styleId="slostrnky">
    <w:name w:val="page number"/>
    <w:basedOn w:val="Standardnpsmoodstavce"/>
    <w:uiPriority w:val="99"/>
    <w:rsid w:val="008D52F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10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Times New Roman"/>
      <w:sz w:val="18"/>
    </w:rPr>
  </w:style>
  <w:style w:type="table" w:styleId="Mkatabulky">
    <w:name w:val="Table Grid"/>
    <w:basedOn w:val="Normlntabulka"/>
    <w:uiPriority w:val="39"/>
    <w:rsid w:val="006F5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7238AB"/>
    <w:rPr>
      <w:rFonts w:ascii="Verdana" w:hAnsi="Verdana"/>
      <w:color w:val="535353"/>
      <w:sz w:val="18"/>
      <w:szCs w:val="18"/>
    </w:rPr>
  </w:style>
  <w:style w:type="paragraph" w:customStyle="1" w:styleId="Legal1">
    <w:name w:val="Legal_1"/>
    <w:autoRedefine/>
    <w:qFormat/>
    <w:rsid w:val="00727FCF"/>
    <w:pPr>
      <w:numPr>
        <w:ilvl w:val="1"/>
        <w:numId w:val="39"/>
      </w:numPr>
      <w:spacing w:line="264" w:lineRule="auto"/>
      <w:jc w:val="both"/>
    </w:pPr>
    <w:rPr>
      <w:rFonts w:ascii="Calibri" w:hAnsi="Calibri"/>
      <w:iCs/>
      <w:kern w:val="32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6D485D"/>
    <w:rPr>
      <w:rFonts w:cs="Times New Roman"/>
      <w:color w:val="808080"/>
    </w:rPr>
  </w:style>
  <w:style w:type="paragraph" w:styleId="Odstavecseseznamem">
    <w:name w:val="List Paragraph"/>
    <w:basedOn w:val="Normln"/>
    <w:uiPriority w:val="34"/>
    <w:qFormat/>
    <w:rsid w:val="00927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1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1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1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vut.cz/informace-pro-studenty/mezinarodni-programy/erasmus/erasmus-studium/dulezite-dokumen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l.cvut.cz/informace-pro-studenty/mezinarodni-programy/erasmus/erasmus-studium/dulezite-dokument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3123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ERASMUS Mobilita studentů</vt:lpstr>
    </vt:vector>
  </TitlesOfParts>
  <Company>CVUT v Praze</Company>
  <LinksUpToDate>false</LinksUpToDate>
  <CharactersWithSpaces>21507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Mobilita studentů</dc:title>
  <dc:subject/>
  <dc:creator>Marta Chrom</dc:creator>
  <cp:keywords/>
  <dc:description/>
  <cp:lastModifiedBy>kubeczd1</cp:lastModifiedBy>
  <cp:revision>2</cp:revision>
  <cp:lastPrinted>2018-06-27T06:14:00Z</cp:lastPrinted>
  <dcterms:created xsi:type="dcterms:W3CDTF">2019-06-19T07:12:00Z</dcterms:created>
  <dcterms:modified xsi:type="dcterms:W3CDTF">2019-06-19T07:12:00Z</dcterms:modified>
</cp:coreProperties>
</file>