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DC" w:rsidRPr="00F716BB" w:rsidRDefault="00B814DC" w:rsidP="00B814DC">
      <w:pPr>
        <w:pStyle w:val="Normlnweb"/>
        <w:rPr>
          <w:rFonts w:ascii="Technika" w:hAnsi="Technika"/>
          <w:b/>
          <w:color w:val="000000"/>
          <w:sz w:val="22"/>
          <w:szCs w:val="22"/>
        </w:rPr>
      </w:pPr>
      <w:bookmarkStart w:id="0" w:name="_GoBack"/>
      <w:bookmarkEnd w:id="0"/>
      <w:r w:rsidRPr="00F716BB">
        <w:rPr>
          <w:rFonts w:ascii="Technika" w:hAnsi="Technika"/>
          <w:b/>
          <w:color w:val="000000"/>
          <w:sz w:val="22"/>
          <w:szCs w:val="22"/>
        </w:rPr>
        <w:t>Fakulta stavební ČVUT v Praze přijme mzdovou účetní do kolektivu PaM a mzdové účtárny</w:t>
      </w:r>
    </w:p>
    <w:p w:rsidR="00B814DC" w:rsidRPr="00B814DC" w:rsidRDefault="00B814DC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 w:rsidRPr="00B814DC">
        <w:rPr>
          <w:rFonts w:ascii="Technika" w:hAnsi="Technika"/>
          <w:color w:val="000000"/>
          <w:sz w:val="22"/>
          <w:szCs w:val="22"/>
        </w:rPr>
        <w:t>Pracovní náplň:</w:t>
      </w:r>
    </w:p>
    <w:p w:rsidR="00B814DC" w:rsidRPr="00B814DC" w:rsidRDefault="00B814DC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 w:rsidRPr="00B814DC">
        <w:rPr>
          <w:rFonts w:ascii="Technika" w:hAnsi="Technika"/>
          <w:color w:val="000000"/>
          <w:sz w:val="22"/>
          <w:szCs w:val="22"/>
        </w:rPr>
        <w:t xml:space="preserve">Komplexní zpracování mzdové agendy vč. ročního zúčtování daní, zdravotní a sociální pojištění, </w:t>
      </w:r>
      <w:r w:rsidR="007C2D3B">
        <w:rPr>
          <w:rFonts w:ascii="Technika" w:hAnsi="Technika"/>
          <w:color w:val="000000"/>
          <w:sz w:val="22"/>
          <w:szCs w:val="22"/>
        </w:rPr>
        <w:t xml:space="preserve">podílet se na </w:t>
      </w:r>
      <w:r w:rsidRPr="00B814DC">
        <w:rPr>
          <w:rFonts w:ascii="Technika" w:hAnsi="Technika"/>
          <w:color w:val="000000"/>
          <w:sz w:val="22"/>
          <w:szCs w:val="22"/>
        </w:rPr>
        <w:t>zajištění měsíční mzdové uzávěrky pro cca 900 zaměstnanců.</w:t>
      </w:r>
      <w:r w:rsidRPr="00B814DC">
        <w:rPr>
          <w:rFonts w:ascii="Technika" w:hAnsi="Technika"/>
          <w:color w:val="000000"/>
          <w:sz w:val="22"/>
          <w:szCs w:val="22"/>
        </w:rPr>
        <w:br/>
        <w:t>Práce související s referátem PaM</w:t>
      </w:r>
    </w:p>
    <w:p w:rsidR="001C11D6" w:rsidRDefault="00B814DC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 w:rsidRPr="00B814DC">
        <w:rPr>
          <w:rFonts w:ascii="Technika" w:hAnsi="Technika"/>
          <w:color w:val="000000"/>
          <w:sz w:val="22"/>
          <w:szCs w:val="22"/>
        </w:rPr>
        <w:br/>
        <w:t>Profil vhodného kandidáta:</w:t>
      </w:r>
    </w:p>
    <w:p w:rsidR="001C11D6" w:rsidRDefault="00B814DC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 w:rsidRPr="00B814DC">
        <w:rPr>
          <w:rFonts w:ascii="Technika" w:hAnsi="Technika"/>
          <w:color w:val="000000"/>
          <w:sz w:val="22"/>
          <w:szCs w:val="22"/>
        </w:rPr>
        <w:t>SŠ vzdělání ekonomického zaměření</w:t>
      </w:r>
      <w:r w:rsidR="00883BEC">
        <w:rPr>
          <w:rFonts w:ascii="Technika" w:hAnsi="Technika"/>
          <w:color w:val="000000"/>
          <w:sz w:val="22"/>
          <w:szCs w:val="22"/>
        </w:rPr>
        <w:t>.</w:t>
      </w:r>
      <w:r w:rsidRPr="00B814DC">
        <w:rPr>
          <w:rFonts w:ascii="Technika" w:hAnsi="Technika"/>
          <w:color w:val="000000"/>
          <w:sz w:val="22"/>
          <w:szCs w:val="22"/>
        </w:rPr>
        <w:br/>
        <w:t>Zkušenosti s vícezdrojovým financováním</w:t>
      </w:r>
      <w:r w:rsidR="001C11D6">
        <w:rPr>
          <w:rFonts w:ascii="Technika" w:hAnsi="Technika"/>
          <w:color w:val="000000"/>
          <w:sz w:val="22"/>
          <w:szCs w:val="22"/>
        </w:rPr>
        <w:t>, exekucemi, směnným provozem</w:t>
      </w:r>
      <w:r w:rsidR="00E25D14">
        <w:rPr>
          <w:rFonts w:ascii="Technika" w:hAnsi="Technika"/>
          <w:color w:val="000000"/>
          <w:sz w:val="22"/>
          <w:szCs w:val="22"/>
        </w:rPr>
        <w:t xml:space="preserve"> a</w:t>
      </w:r>
      <w:r w:rsidR="007C2D3B">
        <w:rPr>
          <w:rFonts w:ascii="Technika" w:hAnsi="Technika"/>
          <w:color w:val="000000"/>
          <w:sz w:val="22"/>
          <w:szCs w:val="22"/>
        </w:rPr>
        <w:t xml:space="preserve"> </w:t>
      </w:r>
      <w:r w:rsidR="00E25D14">
        <w:rPr>
          <w:rFonts w:ascii="Technika" w:hAnsi="Technika"/>
          <w:color w:val="000000"/>
          <w:sz w:val="22"/>
          <w:szCs w:val="22"/>
        </w:rPr>
        <w:t>zaměstnáváním cizinců v</w:t>
      </w:r>
      <w:r w:rsidR="00E25D14">
        <w:rPr>
          <w:color w:val="000000"/>
          <w:sz w:val="22"/>
          <w:szCs w:val="22"/>
        </w:rPr>
        <w:t> </w:t>
      </w:r>
      <w:r w:rsidR="007C2D3B">
        <w:rPr>
          <w:rFonts w:ascii="Technika" w:hAnsi="Technika"/>
          <w:color w:val="000000"/>
          <w:sz w:val="22"/>
          <w:szCs w:val="22"/>
        </w:rPr>
        <w:t>Č</w:t>
      </w:r>
      <w:r w:rsidR="00E25D14">
        <w:rPr>
          <w:rFonts w:ascii="Technika" w:hAnsi="Technika"/>
          <w:color w:val="000000"/>
          <w:sz w:val="22"/>
          <w:szCs w:val="22"/>
        </w:rPr>
        <w:t>eské republice a našich zaměstnanců v</w:t>
      </w:r>
      <w:r w:rsidR="00883BEC">
        <w:rPr>
          <w:color w:val="000000"/>
          <w:sz w:val="22"/>
          <w:szCs w:val="22"/>
        </w:rPr>
        <w:t> </w:t>
      </w:r>
      <w:r w:rsidR="00E25D14">
        <w:rPr>
          <w:rFonts w:ascii="Technika" w:hAnsi="Technika"/>
          <w:color w:val="000000"/>
          <w:sz w:val="22"/>
          <w:szCs w:val="22"/>
        </w:rPr>
        <w:t>cizině</w:t>
      </w:r>
      <w:r w:rsidR="00883BEC">
        <w:rPr>
          <w:rFonts w:ascii="Technika" w:hAnsi="Technika"/>
          <w:color w:val="000000"/>
          <w:sz w:val="22"/>
          <w:szCs w:val="22"/>
        </w:rPr>
        <w:t xml:space="preserve"> vítána.</w:t>
      </w:r>
      <w:r w:rsidRPr="00B814DC">
        <w:rPr>
          <w:rFonts w:ascii="Technika" w:hAnsi="Technika"/>
          <w:color w:val="000000"/>
          <w:sz w:val="22"/>
          <w:szCs w:val="22"/>
        </w:rPr>
        <w:br/>
        <w:t>Praxe</w:t>
      </w:r>
      <w:r w:rsidR="00E25D14">
        <w:rPr>
          <w:rFonts w:ascii="Technika" w:hAnsi="Technika"/>
          <w:color w:val="000000"/>
          <w:sz w:val="22"/>
          <w:szCs w:val="22"/>
        </w:rPr>
        <w:t xml:space="preserve"> min. </w:t>
      </w:r>
      <w:r w:rsidR="00D76684">
        <w:rPr>
          <w:rFonts w:ascii="Technika" w:hAnsi="Technika"/>
          <w:color w:val="000000"/>
          <w:sz w:val="22"/>
          <w:szCs w:val="22"/>
        </w:rPr>
        <w:t>3</w:t>
      </w:r>
      <w:r w:rsidRPr="00B814DC">
        <w:rPr>
          <w:rFonts w:ascii="Technika" w:hAnsi="Technika"/>
          <w:color w:val="000000"/>
          <w:sz w:val="22"/>
          <w:szCs w:val="22"/>
        </w:rPr>
        <w:t xml:space="preserve"> </w:t>
      </w:r>
      <w:r w:rsidR="00D76684">
        <w:rPr>
          <w:rFonts w:ascii="Technika" w:hAnsi="Technika"/>
          <w:color w:val="000000"/>
          <w:sz w:val="22"/>
          <w:szCs w:val="22"/>
        </w:rPr>
        <w:t>roky</w:t>
      </w:r>
      <w:r w:rsidR="00883BEC">
        <w:rPr>
          <w:rFonts w:ascii="Technika" w:hAnsi="Technika"/>
          <w:color w:val="000000"/>
          <w:sz w:val="22"/>
          <w:szCs w:val="22"/>
        </w:rPr>
        <w:t>.</w:t>
      </w:r>
    </w:p>
    <w:p w:rsidR="00B814DC" w:rsidRDefault="001C11D6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>
        <w:rPr>
          <w:rFonts w:ascii="Technika" w:hAnsi="Technika"/>
          <w:color w:val="000000"/>
          <w:sz w:val="22"/>
          <w:szCs w:val="22"/>
        </w:rPr>
        <w:t>Základní znalost AJ</w:t>
      </w:r>
      <w:r w:rsidR="00883BEC">
        <w:rPr>
          <w:rFonts w:ascii="Technika" w:hAnsi="Technika"/>
          <w:color w:val="000000"/>
          <w:sz w:val="22"/>
          <w:szCs w:val="22"/>
        </w:rPr>
        <w:t>.</w:t>
      </w:r>
      <w:r w:rsidR="00B814DC" w:rsidRPr="00B814DC">
        <w:rPr>
          <w:rFonts w:ascii="Technika" w:hAnsi="Technika"/>
          <w:color w:val="000000"/>
          <w:sz w:val="22"/>
          <w:szCs w:val="22"/>
        </w:rPr>
        <w:br/>
        <w:t>Dobrá uživatelská znalost Microsoft Office</w:t>
      </w:r>
      <w:r w:rsidR="00883BEC">
        <w:rPr>
          <w:rFonts w:ascii="Technika" w:hAnsi="Technika"/>
          <w:color w:val="000000"/>
          <w:sz w:val="22"/>
          <w:szCs w:val="22"/>
        </w:rPr>
        <w:t>.</w:t>
      </w:r>
      <w:r w:rsidR="00B814DC" w:rsidRPr="00B814DC">
        <w:rPr>
          <w:rFonts w:ascii="Technika" w:hAnsi="Technika"/>
          <w:color w:val="000000"/>
          <w:sz w:val="22"/>
          <w:szCs w:val="22"/>
        </w:rPr>
        <w:br/>
        <w:t>Schopnost samostatně řešit zadané úkoly</w:t>
      </w:r>
      <w:r w:rsidR="00883BEC">
        <w:rPr>
          <w:rFonts w:ascii="Technika" w:hAnsi="Technika"/>
          <w:color w:val="000000"/>
          <w:sz w:val="22"/>
          <w:szCs w:val="22"/>
        </w:rPr>
        <w:t>.</w:t>
      </w:r>
      <w:r w:rsidR="00B814DC" w:rsidRPr="00B814DC">
        <w:rPr>
          <w:rFonts w:ascii="Technika" w:hAnsi="Technika"/>
          <w:color w:val="000000"/>
          <w:sz w:val="22"/>
          <w:szCs w:val="22"/>
        </w:rPr>
        <w:br/>
        <w:t>Pečlivost a přesnost</w:t>
      </w:r>
      <w:r>
        <w:rPr>
          <w:rFonts w:ascii="Technika" w:hAnsi="Technika"/>
          <w:color w:val="000000"/>
          <w:sz w:val="22"/>
          <w:szCs w:val="22"/>
        </w:rPr>
        <w:t>.</w:t>
      </w:r>
    </w:p>
    <w:p w:rsidR="001C11D6" w:rsidRDefault="001C11D6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</w:p>
    <w:p w:rsidR="00B814DC" w:rsidRDefault="00B814DC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 w:rsidRPr="00B814DC">
        <w:rPr>
          <w:rFonts w:ascii="Technika" w:hAnsi="Technika"/>
          <w:color w:val="000000"/>
          <w:sz w:val="22"/>
          <w:szCs w:val="22"/>
        </w:rPr>
        <w:t>Nabízíme:</w:t>
      </w:r>
    </w:p>
    <w:p w:rsidR="001C11D6" w:rsidRDefault="002702F7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 w:rsidRPr="00B814DC">
        <w:rPr>
          <w:rFonts w:ascii="Technika" w:hAnsi="Technika"/>
          <w:color w:val="000000"/>
          <w:sz w:val="22"/>
          <w:szCs w:val="22"/>
        </w:rPr>
        <w:t>Stabilní zázemí prestižní univerzity</w:t>
      </w:r>
      <w:r w:rsidR="00883BEC">
        <w:rPr>
          <w:rFonts w:ascii="Technika" w:hAnsi="Technika"/>
          <w:color w:val="000000"/>
          <w:sz w:val="22"/>
          <w:szCs w:val="22"/>
        </w:rPr>
        <w:t>.</w:t>
      </w:r>
    </w:p>
    <w:p w:rsidR="00B814DC" w:rsidRDefault="00B814DC" w:rsidP="001C11D6">
      <w:pPr>
        <w:pStyle w:val="Normlnweb"/>
        <w:spacing w:before="0" w:beforeAutospacing="0" w:after="0" w:afterAutospacing="0"/>
        <w:rPr>
          <w:rFonts w:ascii="Technika" w:hAnsi="Technika"/>
          <w:color w:val="000000"/>
          <w:sz w:val="22"/>
          <w:szCs w:val="22"/>
        </w:rPr>
      </w:pPr>
      <w:r w:rsidRPr="00B814DC">
        <w:rPr>
          <w:rFonts w:ascii="Technika" w:hAnsi="Technika"/>
          <w:color w:val="000000"/>
          <w:sz w:val="22"/>
          <w:szCs w:val="22"/>
        </w:rPr>
        <w:t>6 týdnů dovolené</w:t>
      </w:r>
      <w:r w:rsidR="00883BEC">
        <w:rPr>
          <w:rFonts w:ascii="Technika" w:hAnsi="Technika"/>
          <w:color w:val="000000"/>
          <w:sz w:val="22"/>
          <w:szCs w:val="22"/>
        </w:rPr>
        <w:t>.</w:t>
      </w:r>
      <w:r w:rsidRPr="00B814DC">
        <w:rPr>
          <w:rFonts w:ascii="Technika" w:hAnsi="Technika"/>
          <w:color w:val="000000"/>
          <w:sz w:val="22"/>
          <w:szCs w:val="22"/>
        </w:rPr>
        <w:br/>
        <w:t>Příspěvek na stravování</w:t>
      </w:r>
      <w:r w:rsidR="00883BEC">
        <w:rPr>
          <w:rFonts w:ascii="Technika" w:hAnsi="Technika"/>
          <w:color w:val="000000"/>
          <w:sz w:val="22"/>
          <w:szCs w:val="22"/>
        </w:rPr>
        <w:t>.</w:t>
      </w:r>
      <w:r w:rsidRPr="00B814DC">
        <w:rPr>
          <w:rFonts w:ascii="Technika" w:hAnsi="Technika"/>
          <w:color w:val="000000"/>
          <w:sz w:val="22"/>
          <w:szCs w:val="22"/>
        </w:rPr>
        <w:br/>
        <w:t>Možnost dalšího vzdělávání</w:t>
      </w:r>
      <w:r w:rsidR="00883BEC">
        <w:rPr>
          <w:rFonts w:ascii="Technika" w:hAnsi="Technika"/>
          <w:color w:val="000000"/>
          <w:sz w:val="22"/>
          <w:szCs w:val="22"/>
        </w:rPr>
        <w:t>.</w:t>
      </w:r>
      <w:r w:rsidRPr="00B814DC">
        <w:rPr>
          <w:rFonts w:ascii="Technika" w:hAnsi="Technika"/>
          <w:color w:val="000000"/>
          <w:sz w:val="22"/>
          <w:szCs w:val="22"/>
        </w:rPr>
        <w:br/>
        <w:t>Odměňování dle vnitřního mzdového předpisu ČVUT</w:t>
      </w:r>
      <w:r w:rsidR="00883BEC">
        <w:rPr>
          <w:rFonts w:ascii="Technika" w:hAnsi="Technika"/>
          <w:color w:val="000000"/>
          <w:sz w:val="22"/>
          <w:szCs w:val="22"/>
        </w:rPr>
        <w:t>.</w:t>
      </w:r>
    </w:p>
    <w:p w:rsidR="001C11D6" w:rsidRDefault="00B814DC" w:rsidP="001C11D6">
      <w:pPr>
        <w:pStyle w:val="Normlnweb"/>
      </w:pPr>
      <w:r w:rsidRPr="00B814DC">
        <w:rPr>
          <w:rFonts w:ascii="Technika" w:hAnsi="Technika"/>
          <w:color w:val="000000"/>
          <w:sz w:val="22"/>
          <w:szCs w:val="22"/>
        </w:rPr>
        <w:t>Nástup</w:t>
      </w:r>
      <w:r w:rsidR="00E25D14">
        <w:rPr>
          <w:rFonts w:ascii="Technika" w:hAnsi="Technika"/>
          <w:color w:val="000000"/>
          <w:sz w:val="22"/>
          <w:szCs w:val="22"/>
        </w:rPr>
        <w:t xml:space="preserve"> </w:t>
      </w:r>
      <w:r w:rsidR="00D76684">
        <w:rPr>
          <w:rFonts w:ascii="Technika" w:hAnsi="Technika"/>
          <w:color w:val="000000"/>
          <w:sz w:val="22"/>
          <w:szCs w:val="22"/>
        </w:rPr>
        <w:t>ihned</w:t>
      </w:r>
      <w:r w:rsidR="00E25D14">
        <w:rPr>
          <w:rFonts w:ascii="Technika" w:hAnsi="Technika"/>
          <w:color w:val="000000"/>
          <w:sz w:val="22"/>
          <w:szCs w:val="22"/>
        </w:rPr>
        <w:t xml:space="preserve"> nebo do</w:t>
      </w:r>
      <w:r w:rsidRPr="00B814DC">
        <w:rPr>
          <w:rFonts w:ascii="Technika" w:hAnsi="Technika"/>
          <w:color w:val="000000"/>
          <w:sz w:val="22"/>
          <w:szCs w:val="22"/>
        </w:rPr>
        <w:t>hodou.</w:t>
      </w:r>
      <w:r>
        <w:t xml:space="preserve">   </w:t>
      </w:r>
    </w:p>
    <w:p w:rsidR="00B814DC" w:rsidRPr="001C11D6" w:rsidRDefault="00580CC5" w:rsidP="001C11D6">
      <w:pPr>
        <w:pStyle w:val="Normlnweb"/>
        <w:rPr>
          <w:rStyle w:val="Hypertextovodkaz"/>
          <w:rFonts w:ascii="Technika" w:hAnsi="Technika"/>
        </w:rPr>
      </w:pPr>
      <w:r w:rsidRPr="001C11D6">
        <w:rPr>
          <w:rFonts w:ascii="Technika" w:hAnsi="Technika"/>
          <w:color w:val="000000"/>
          <w:sz w:val="22"/>
          <w:szCs w:val="22"/>
        </w:rPr>
        <w:t>V</w:t>
      </w:r>
      <w:r w:rsidRPr="001C11D6">
        <w:rPr>
          <w:color w:val="000000"/>
          <w:sz w:val="22"/>
          <w:szCs w:val="22"/>
        </w:rPr>
        <w:t> </w:t>
      </w:r>
      <w:r w:rsidRPr="001C11D6">
        <w:rPr>
          <w:rFonts w:ascii="Technika" w:hAnsi="Technika"/>
          <w:color w:val="000000"/>
          <w:sz w:val="22"/>
          <w:szCs w:val="22"/>
        </w:rPr>
        <w:t>p</w:t>
      </w:r>
      <w:r w:rsidRPr="001C11D6">
        <w:rPr>
          <w:rFonts w:ascii="Technika" w:hAnsi="Technika" w:cs="Technika"/>
          <w:color w:val="000000"/>
          <w:sz w:val="22"/>
          <w:szCs w:val="22"/>
        </w:rPr>
        <w:t>ří</w:t>
      </w:r>
      <w:r w:rsidRPr="001C11D6">
        <w:rPr>
          <w:rFonts w:ascii="Technika" w:hAnsi="Technika"/>
          <w:color w:val="000000"/>
          <w:sz w:val="22"/>
          <w:szCs w:val="22"/>
        </w:rPr>
        <w:t>pad</w:t>
      </w:r>
      <w:r w:rsidRPr="001C11D6">
        <w:rPr>
          <w:rFonts w:ascii="Technika" w:hAnsi="Technika" w:cs="Technika"/>
          <w:color w:val="000000"/>
          <w:sz w:val="22"/>
          <w:szCs w:val="22"/>
        </w:rPr>
        <w:t>ě</w:t>
      </w:r>
      <w:r w:rsidRPr="001C11D6">
        <w:rPr>
          <w:rFonts w:ascii="Technika" w:hAnsi="Technika"/>
          <w:color w:val="000000"/>
          <w:sz w:val="22"/>
          <w:szCs w:val="22"/>
        </w:rPr>
        <w:t xml:space="preserve"> z</w:t>
      </w:r>
      <w:r w:rsidRPr="001C11D6">
        <w:rPr>
          <w:rFonts w:ascii="Technika" w:hAnsi="Technika" w:cs="Technika"/>
          <w:color w:val="000000"/>
          <w:sz w:val="22"/>
          <w:szCs w:val="22"/>
        </w:rPr>
        <w:t>á</w:t>
      </w:r>
      <w:r w:rsidRPr="001C11D6">
        <w:rPr>
          <w:rFonts w:ascii="Technika" w:hAnsi="Technika"/>
          <w:color w:val="000000"/>
          <w:sz w:val="22"/>
          <w:szCs w:val="22"/>
        </w:rPr>
        <w:t>jmu zas</w:t>
      </w:r>
      <w:r w:rsidRPr="001C11D6">
        <w:rPr>
          <w:rFonts w:ascii="Technika" w:hAnsi="Technika" w:cs="Technika"/>
          <w:color w:val="000000"/>
          <w:sz w:val="22"/>
          <w:szCs w:val="22"/>
        </w:rPr>
        <w:t>í</w:t>
      </w:r>
      <w:r w:rsidRPr="001C11D6">
        <w:rPr>
          <w:rFonts w:ascii="Technika" w:hAnsi="Technika"/>
          <w:color w:val="000000"/>
          <w:sz w:val="22"/>
          <w:szCs w:val="22"/>
        </w:rPr>
        <w:t>lejte p</w:t>
      </w:r>
      <w:r w:rsidRPr="001C11D6">
        <w:rPr>
          <w:rFonts w:ascii="Technika" w:hAnsi="Technika" w:cs="Technika"/>
          <w:color w:val="000000"/>
          <w:sz w:val="22"/>
          <w:szCs w:val="22"/>
        </w:rPr>
        <w:t>ř</w:t>
      </w:r>
      <w:r w:rsidRPr="001C11D6">
        <w:rPr>
          <w:rFonts w:ascii="Technika" w:hAnsi="Technika"/>
          <w:color w:val="000000"/>
          <w:sz w:val="22"/>
          <w:szCs w:val="22"/>
        </w:rPr>
        <w:t>ihl</w:t>
      </w:r>
      <w:r w:rsidRPr="001C11D6">
        <w:rPr>
          <w:rFonts w:ascii="Technika" w:hAnsi="Technika" w:cs="Technika"/>
          <w:color w:val="000000"/>
          <w:sz w:val="22"/>
          <w:szCs w:val="22"/>
        </w:rPr>
        <w:t>áš</w:t>
      </w:r>
      <w:r w:rsidRPr="001C11D6">
        <w:rPr>
          <w:rFonts w:ascii="Technika" w:hAnsi="Technika"/>
          <w:color w:val="000000"/>
          <w:sz w:val="22"/>
          <w:szCs w:val="22"/>
        </w:rPr>
        <w:t xml:space="preserve">ky do </w:t>
      </w:r>
      <w:r w:rsidR="00D76684">
        <w:rPr>
          <w:rFonts w:ascii="Technika" w:hAnsi="Technika"/>
          <w:color w:val="000000"/>
          <w:sz w:val="22"/>
          <w:szCs w:val="22"/>
        </w:rPr>
        <w:t>5.10</w:t>
      </w:r>
      <w:r w:rsidR="00B27A30" w:rsidRPr="001C11D6">
        <w:rPr>
          <w:rFonts w:ascii="Technika" w:hAnsi="Technika"/>
          <w:color w:val="000000"/>
          <w:sz w:val="22"/>
          <w:szCs w:val="22"/>
        </w:rPr>
        <w:t>.</w:t>
      </w:r>
      <w:r w:rsidR="004E30B4" w:rsidRPr="001C11D6">
        <w:rPr>
          <w:rFonts w:ascii="Technika" w:hAnsi="Technika"/>
          <w:color w:val="000000"/>
          <w:sz w:val="22"/>
          <w:szCs w:val="22"/>
        </w:rPr>
        <w:t xml:space="preserve"> </w:t>
      </w:r>
      <w:r w:rsidR="00B27A30" w:rsidRPr="001C11D6">
        <w:rPr>
          <w:rFonts w:ascii="Technika" w:hAnsi="Technika"/>
          <w:color w:val="000000"/>
          <w:sz w:val="22"/>
          <w:szCs w:val="22"/>
        </w:rPr>
        <w:t>2019</w:t>
      </w:r>
      <w:r w:rsidRPr="001C11D6">
        <w:rPr>
          <w:rFonts w:ascii="Technika" w:hAnsi="Technika"/>
          <w:color w:val="000000"/>
          <w:sz w:val="22"/>
          <w:szCs w:val="22"/>
        </w:rPr>
        <w:t xml:space="preserve"> na e-mail</w:t>
      </w:r>
      <w:r w:rsidR="001C11D6">
        <w:rPr>
          <w:rFonts w:ascii="Technika" w:hAnsi="Technika"/>
          <w:color w:val="000000"/>
          <w:sz w:val="22"/>
          <w:szCs w:val="22"/>
        </w:rPr>
        <w:t xml:space="preserve"> </w:t>
      </w:r>
      <w:hyperlink r:id="rId11" w:history="1">
        <w:r w:rsidR="004E30B4" w:rsidRPr="001C11D6">
          <w:rPr>
            <w:rStyle w:val="Hypertextovodkaz"/>
            <w:rFonts w:ascii="Technika" w:hAnsi="Technika"/>
          </w:rPr>
          <w:t>jitka.hlavackova@fsv.cvut.cz</w:t>
        </w:r>
      </w:hyperlink>
      <w:r w:rsidRPr="001C11D6">
        <w:rPr>
          <w:rStyle w:val="Hypertextovodkaz"/>
          <w:rFonts w:ascii="Technika" w:hAnsi="Technika"/>
        </w:rPr>
        <w:t xml:space="preserve">  </w:t>
      </w:r>
    </w:p>
    <w:sectPr w:rsidR="00B814DC" w:rsidRPr="001C11D6" w:rsidSect="00DF29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11" w:rsidRDefault="00763711" w:rsidP="003829EA">
      <w:pPr>
        <w:spacing w:line="240" w:lineRule="auto"/>
      </w:pPr>
      <w:r>
        <w:separator/>
      </w:r>
    </w:p>
  </w:endnote>
  <w:endnote w:type="continuationSeparator" w:id="0">
    <w:p w:rsidR="00763711" w:rsidRDefault="00763711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067"/>
      <w:gridCol w:w="2442"/>
    </w:tblGrid>
    <w:tr w:rsidR="001C11D6" w:rsidTr="00A22CEC">
      <w:tc>
        <w:tcPr>
          <w:tcW w:w="0" w:type="auto"/>
          <w:shd w:val="clear" w:color="auto" w:fill="auto"/>
        </w:tcPr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ulice číslo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PSč Město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1C11D6" w:rsidRDefault="001C11D6" w:rsidP="009F138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+420 123 456 789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email@cvut.cz</w:t>
          </w:r>
        </w:p>
        <w:p w:rsidR="001C11D6" w:rsidRPr="004E4774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www.cvut.cz</w:t>
          </w:r>
        </w:p>
        <w:p w:rsidR="001C11D6" w:rsidRDefault="001C11D6" w:rsidP="009F138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  <w:tcMar>
            <w:right w:w="0" w:type="dxa"/>
          </w:tcMar>
        </w:tcPr>
        <w:p w:rsidR="001C11D6" w:rsidRPr="000403B8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1C11D6" w:rsidRPr="000403B8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8C6857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1C11D6" w:rsidRDefault="001C11D6" w:rsidP="009F138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1C11D6" w:rsidRDefault="001C11D6" w:rsidP="00DF29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22"/>
      <w:gridCol w:w="2442"/>
    </w:tblGrid>
    <w:tr w:rsidR="001C11D6" w:rsidTr="00A22CEC">
      <w:tc>
        <w:tcPr>
          <w:tcW w:w="0" w:type="auto"/>
          <w:shd w:val="clear" w:color="auto" w:fill="auto"/>
        </w:tcPr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7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166 29 praha 6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1C11D6" w:rsidRDefault="001C11D6" w:rsidP="009F138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+420 224 358 750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kubickol@FSV.cvut.cz</w:t>
          </w:r>
        </w:p>
        <w:p w:rsidR="001C11D6" w:rsidRPr="004E4774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www.FSV.cvut.cz</w:t>
          </w:r>
        </w:p>
        <w:p w:rsidR="001C11D6" w:rsidRDefault="001C11D6" w:rsidP="009F138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  <w:tcMar>
            <w:right w:w="0" w:type="dxa"/>
          </w:tcMar>
        </w:tcPr>
        <w:p w:rsidR="001C11D6" w:rsidRPr="000403B8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1C11D6" w:rsidRPr="000403B8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1C11D6" w:rsidRDefault="001C11D6" w:rsidP="009F1381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19-550461022</w:t>
          </w:r>
          <w:r w:rsidRPr="008C6857">
            <w:rPr>
              <w:caps/>
              <w:spacing w:val="8"/>
              <w:kern w:val="20"/>
              <w:sz w:val="14"/>
              <w:szCs w:val="14"/>
              <w:lang w:val="en-GB" w:bidi="ar-SA"/>
            </w:rPr>
            <w:t>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1C11D6" w:rsidRDefault="001C11D6" w:rsidP="009F1381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1C11D6" w:rsidRPr="004E4774" w:rsidRDefault="001C11D6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11" w:rsidRDefault="00763711" w:rsidP="003829EA">
      <w:pPr>
        <w:spacing w:line="240" w:lineRule="auto"/>
      </w:pPr>
      <w:r>
        <w:separator/>
      </w:r>
    </w:p>
  </w:footnote>
  <w:footnote w:type="continuationSeparator" w:id="0">
    <w:p w:rsidR="00763711" w:rsidRDefault="00763711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D6" w:rsidRPr="000633F2" w:rsidRDefault="001C11D6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1C11D6" w:rsidRDefault="001C11D6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36DA282" wp14:editId="300027E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D6" w:rsidRDefault="001C11D6" w:rsidP="009121AF">
    <w:pPr>
      <w:pStyle w:val="Zhlav"/>
      <w:rPr>
        <w:caps/>
        <w:spacing w:val="8"/>
        <w:kern w:val="20"/>
        <w:szCs w:val="20"/>
        <w:lang w:val="en-GB" w:bidi="ar-SA"/>
      </w:rPr>
    </w:pPr>
    <w:r w:rsidRPr="00A32AD1">
      <w:rPr>
        <w:b/>
        <w:caps/>
        <w:noProof/>
        <w:spacing w:val="8"/>
        <w:kern w:val="20"/>
        <w:sz w:val="24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C8E81E8" wp14:editId="221A5908">
          <wp:simplePos x="0" y="0"/>
          <wp:positionH relativeFrom="margin">
            <wp:align>right</wp:align>
          </wp:positionH>
          <wp:positionV relativeFrom="page">
            <wp:posOffset>549910</wp:posOffset>
          </wp:positionV>
          <wp:extent cx="14760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AD1">
      <w:rPr>
        <w:b/>
        <w:caps/>
        <w:noProof/>
        <w:spacing w:val="8"/>
        <w:kern w:val="20"/>
        <w:sz w:val="24"/>
        <w:szCs w:val="20"/>
        <w:lang w:eastAsia="cs-CZ" w:bidi="ar-SA"/>
      </w:rPr>
      <w:t>fAKULTA STAVEBNÍ</w:t>
    </w:r>
    <w:r w:rsidRPr="00A32AD1">
      <w:rPr>
        <w:caps/>
        <w:spacing w:val="8"/>
        <w:kern w:val="20"/>
        <w:sz w:val="24"/>
        <w:szCs w:val="20"/>
        <w:lang w:val="en-GB" w:bidi="ar-SA"/>
      </w:rPr>
      <w:t xml:space="preserve"> </w:t>
    </w:r>
    <w:r>
      <w:rPr>
        <w:caps/>
        <w:spacing w:val="8"/>
        <w:kern w:val="20"/>
        <w:szCs w:val="20"/>
        <w:lang w:val="en-GB" w:bidi="ar-SA"/>
      </w:rPr>
      <w:br/>
    </w:r>
  </w:p>
  <w:p w:rsidR="001C11D6" w:rsidRPr="000633F2" w:rsidRDefault="001C11D6" w:rsidP="00D206B9">
    <w:pPr>
      <w:framePr w:w="4536" w:h="1606" w:hRule="exact" w:wrap="notBeside" w:vAnchor="page" w:hAnchor="page" w:x="1702" w:y="2596"/>
      <w:rPr>
        <w:caps/>
        <w:spacing w:val="8"/>
        <w:kern w:val="20"/>
        <w:szCs w:val="20"/>
        <w:lang w:val="en-GB" w:bidi="ar-SA"/>
      </w:rPr>
    </w:pPr>
    <w:r>
      <w:rPr>
        <w:kern w:val="20"/>
        <w:szCs w:val="20"/>
      </w:rPr>
      <w:t xml:space="preserve"> </w:t>
    </w:r>
  </w:p>
  <w:p w:rsidR="001C11D6" w:rsidRPr="001442C5" w:rsidRDefault="001C11D6" w:rsidP="001442C5">
    <w:pPr>
      <w:pStyle w:val="Zhlav"/>
    </w:pPr>
  </w:p>
  <w:p w:rsidR="001C11D6" w:rsidRPr="000633F2" w:rsidRDefault="001C11D6" w:rsidP="0007104A">
    <w:pPr>
      <w:framePr w:w="2835" w:h="567" w:wrap="notBeside" w:vAnchor="page" w:hAnchor="page" w:x="9085" w:y="232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833E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833E9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1C11D6" w:rsidRDefault="001C11D6" w:rsidP="00B814DC">
    <w:pPr>
      <w:framePr w:w="2835" w:h="984" w:wrap="notBeside" w:vAnchor="page" w:hAnchor="page" w:x="7351" w:y="2821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Praze dne </w:t>
    </w:r>
    <w:r w:rsidR="00EA1CEA">
      <w:rPr>
        <w:kern w:val="20"/>
        <w:szCs w:val="20"/>
        <w:lang w:val="en-GB" w:bidi="ar-SA"/>
        <w14:numForm w14:val="oldStyle"/>
        <w14:numSpacing w14:val="proportional"/>
      </w:rPr>
      <w:t>6. 9.</w:t>
    </w:r>
    <w:r>
      <w:rPr>
        <w:kern w:val="20"/>
        <w:szCs w:val="20"/>
        <w:lang w:val="en-GB" w:bidi="ar-SA"/>
        <w14:numForm w14:val="oldStyle"/>
        <w14:numSpacing w14:val="proportional"/>
      </w:rPr>
      <w:t xml:space="preserve"> 2019</w:t>
    </w:r>
  </w:p>
  <w:p w:rsidR="001C11D6" w:rsidRPr="00BF4AA4" w:rsidRDefault="001C11D6" w:rsidP="00B814DC">
    <w:pPr>
      <w:framePr w:w="2835" w:h="984" w:wrap="notBeside" w:vAnchor="page" w:hAnchor="page" w:x="7351" w:y="2821"/>
      <w:rPr>
        <w:kern w:val="20"/>
        <w:szCs w:val="20"/>
        <w:lang w:bidi="ar-SA"/>
        <w14:numForm w14:val="oldStyle"/>
        <w14:numSpacing w14:val="proportional"/>
      </w:rPr>
    </w:pPr>
    <w:r>
      <w:rPr>
        <w:kern w:val="20"/>
        <w:szCs w:val="20"/>
        <w:lang w:bidi="ar-SA"/>
        <w14:numForm w14:val="oldStyle"/>
        <w14:numSpacing w14:val="proportional"/>
      </w:rPr>
      <w:t xml:space="preserve">čj. </w:t>
    </w:r>
  </w:p>
  <w:p w:rsidR="001C11D6" w:rsidRDefault="001C11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09"/>
    <w:rsid w:val="000117A7"/>
    <w:rsid w:val="00021F52"/>
    <w:rsid w:val="00025C34"/>
    <w:rsid w:val="000403B8"/>
    <w:rsid w:val="00051265"/>
    <w:rsid w:val="000633F2"/>
    <w:rsid w:val="0007104A"/>
    <w:rsid w:val="00080867"/>
    <w:rsid w:val="0008358E"/>
    <w:rsid w:val="000A4D7F"/>
    <w:rsid w:val="000C468E"/>
    <w:rsid w:val="000F3D93"/>
    <w:rsid w:val="001442C5"/>
    <w:rsid w:val="001766B4"/>
    <w:rsid w:val="0019279A"/>
    <w:rsid w:val="001A6F1C"/>
    <w:rsid w:val="001B2F5C"/>
    <w:rsid w:val="001C11D6"/>
    <w:rsid w:val="002702F7"/>
    <w:rsid w:val="00295335"/>
    <w:rsid w:val="00297CB8"/>
    <w:rsid w:val="002A50AA"/>
    <w:rsid w:val="002B4F81"/>
    <w:rsid w:val="002C6413"/>
    <w:rsid w:val="002D074D"/>
    <w:rsid w:val="00336513"/>
    <w:rsid w:val="00362CEF"/>
    <w:rsid w:val="00363E71"/>
    <w:rsid w:val="003829EA"/>
    <w:rsid w:val="00387CAD"/>
    <w:rsid w:val="003A768B"/>
    <w:rsid w:val="00400F34"/>
    <w:rsid w:val="00427F23"/>
    <w:rsid w:val="004529D4"/>
    <w:rsid w:val="00470F09"/>
    <w:rsid w:val="004C34B5"/>
    <w:rsid w:val="004D20BE"/>
    <w:rsid w:val="004E30B4"/>
    <w:rsid w:val="004E4774"/>
    <w:rsid w:val="00521253"/>
    <w:rsid w:val="00550CD6"/>
    <w:rsid w:val="00566042"/>
    <w:rsid w:val="00580CC5"/>
    <w:rsid w:val="005833E9"/>
    <w:rsid w:val="00587E39"/>
    <w:rsid w:val="005E759D"/>
    <w:rsid w:val="006634C3"/>
    <w:rsid w:val="00693B5E"/>
    <w:rsid w:val="007274EA"/>
    <w:rsid w:val="00763711"/>
    <w:rsid w:val="00790AFA"/>
    <w:rsid w:val="007C2D3B"/>
    <w:rsid w:val="007C65BE"/>
    <w:rsid w:val="007D57DB"/>
    <w:rsid w:val="007D5B59"/>
    <w:rsid w:val="007E0FEB"/>
    <w:rsid w:val="00883BEC"/>
    <w:rsid w:val="008C6857"/>
    <w:rsid w:val="008D4B2A"/>
    <w:rsid w:val="009039B5"/>
    <w:rsid w:val="0091142B"/>
    <w:rsid w:val="009121AF"/>
    <w:rsid w:val="00925272"/>
    <w:rsid w:val="00941856"/>
    <w:rsid w:val="009566D3"/>
    <w:rsid w:val="00997E73"/>
    <w:rsid w:val="009A04F0"/>
    <w:rsid w:val="009E3B07"/>
    <w:rsid w:val="009F1381"/>
    <w:rsid w:val="009F6BE8"/>
    <w:rsid w:val="00A059A7"/>
    <w:rsid w:val="00A11D56"/>
    <w:rsid w:val="00A22CEC"/>
    <w:rsid w:val="00A32AD1"/>
    <w:rsid w:val="00A5019A"/>
    <w:rsid w:val="00A75551"/>
    <w:rsid w:val="00A91456"/>
    <w:rsid w:val="00A93A45"/>
    <w:rsid w:val="00AB2103"/>
    <w:rsid w:val="00B1141B"/>
    <w:rsid w:val="00B11DDB"/>
    <w:rsid w:val="00B20991"/>
    <w:rsid w:val="00B27A30"/>
    <w:rsid w:val="00B41A01"/>
    <w:rsid w:val="00B567D9"/>
    <w:rsid w:val="00B814DC"/>
    <w:rsid w:val="00BE3A4A"/>
    <w:rsid w:val="00C30DF4"/>
    <w:rsid w:val="00C514CA"/>
    <w:rsid w:val="00CC03DC"/>
    <w:rsid w:val="00CE6DA7"/>
    <w:rsid w:val="00D206B9"/>
    <w:rsid w:val="00D33E16"/>
    <w:rsid w:val="00D76684"/>
    <w:rsid w:val="00D81B9E"/>
    <w:rsid w:val="00D8508A"/>
    <w:rsid w:val="00DA704A"/>
    <w:rsid w:val="00DC662C"/>
    <w:rsid w:val="00DE3C06"/>
    <w:rsid w:val="00DF1538"/>
    <w:rsid w:val="00DF29EA"/>
    <w:rsid w:val="00DF4E53"/>
    <w:rsid w:val="00E017DD"/>
    <w:rsid w:val="00E110A4"/>
    <w:rsid w:val="00E25D14"/>
    <w:rsid w:val="00E31A05"/>
    <w:rsid w:val="00E5662D"/>
    <w:rsid w:val="00E7485F"/>
    <w:rsid w:val="00E76ADF"/>
    <w:rsid w:val="00E83E4F"/>
    <w:rsid w:val="00EA1CEA"/>
    <w:rsid w:val="00EB3DFD"/>
    <w:rsid w:val="00EB66DF"/>
    <w:rsid w:val="00F11829"/>
    <w:rsid w:val="00F154F8"/>
    <w:rsid w:val="00F20D74"/>
    <w:rsid w:val="00F23D38"/>
    <w:rsid w:val="00F716BB"/>
    <w:rsid w:val="00FA3C97"/>
    <w:rsid w:val="00FB5A1A"/>
    <w:rsid w:val="00FC2511"/>
    <w:rsid w:val="00FE0333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69BE21-202E-4088-BBEF-152C0538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7A7"/>
    <w:pPr>
      <w:widowControl w:val="0"/>
      <w:spacing w:line="300" w:lineRule="exact"/>
    </w:pPr>
    <w:rPr>
      <w:rFonts w:ascii="Arial" w:hAnsi="Arial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0117A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7A7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F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814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tka.hlavackova@fsv.cvu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-LOGO\_nove%20sablony_5_12_16\Katedry%20FSv\hlavickovy%20papir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39699-73FD-48E4-8579-9C080CCA0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5D882-B4F5-40B2-8596-8C4AB4AE1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1561A-5359-45FA-A7E9-8322175A9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55921B-91CB-4B3F-B72F-011A4D18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Gallová</dc:creator>
  <cp:lastModifiedBy>trouster</cp:lastModifiedBy>
  <cp:revision>2</cp:revision>
  <cp:lastPrinted>2018-10-26T12:42:00Z</cp:lastPrinted>
  <dcterms:created xsi:type="dcterms:W3CDTF">2019-09-06T12:04:00Z</dcterms:created>
  <dcterms:modified xsi:type="dcterms:W3CDTF">2019-09-06T12:04:00Z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