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91"/>
        <w:gridCol w:w="4710"/>
        <w:gridCol w:w="4730"/>
        <w:gridCol w:w="498"/>
        <w:gridCol w:w="602"/>
        <w:gridCol w:w="1517"/>
      </w:tblGrid>
      <w:tr w:rsidR="002400DA" w14:paraId="23AD72CE" w14:textId="77777777" w:rsidTr="00181ADC">
        <w:trPr>
          <w:cantSplit/>
          <w:trHeight w:val="1134"/>
        </w:trPr>
        <w:tc>
          <w:tcPr>
            <w:tcW w:w="23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2C4F6" w14:textId="77777777" w:rsidR="002400DA" w:rsidRPr="00745C82" w:rsidRDefault="002400DA" w:rsidP="00BD2E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C82">
              <w:rPr>
                <w:rFonts w:ascii="Arial Narrow" w:hAnsi="Arial Narrow"/>
                <w:b/>
                <w:sz w:val="20"/>
                <w:szCs w:val="20"/>
              </w:rPr>
              <w:t xml:space="preserve">Název rámcového tématu </w:t>
            </w:r>
          </w:p>
        </w:tc>
        <w:tc>
          <w:tcPr>
            <w:tcW w:w="47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0AE36A" w14:textId="77777777" w:rsidR="002400DA" w:rsidRPr="00745C82" w:rsidRDefault="002400DA" w:rsidP="00BD2E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C82">
              <w:rPr>
                <w:rFonts w:ascii="Arial Narrow" w:hAnsi="Arial Narrow"/>
                <w:b/>
                <w:sz w:val="20"/>
                <w:szCs w:val="20"/>
              </w:rPr>
              <w:t>Anotace (česky)</w:t>
            </w:r>
          </w:p>
        </w:tc>
        <w:tc>
          <w:tcPr>
            <w:tcW w:w="47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C32F61" w14:textId="77777777" w:rsidR="002400DA" w:rsidRPr="00745C82" w:rsidRDefault="002400DA" w:rsidP="00BD2E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C82">
              <w:rPr>
                <w:rFonts w:ascii="Arial Narrow" w:hAnsi="Arial Narrow"/>
                <w:b/>
                <w:sz w:val="20"/>
                <w:szCs w:val="20"/>
              </w:rPr>
              <w:t>Anotace (anglicky)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CFD55DC" w14:textId="77777777" w:rsidR="002400DA" w:rsidRPr="00745C82" w:rsidRDefault="002400DA" w:rsidP="00BD2E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C82">
              <w:rPr>
                <w:rFonts w:ascii="Arial Narrow" w:hAnsi="Arial Narrow"/>
                <w:b/>
                <w:sz w:val="20"/>
                <w:szCs w:val="20"/>
              </w:rPr>
              <w:t>Školitel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3DD3A68C" w14:textId="77777777" w:rsidR="002400DA" w:rsidRPr="00745C82" w:rsidRDefault="002400DA" w:rsidP="00BD2E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C82">
              <w:rPr>
                <w:rFonts w:ascii="Arial Narrow" w:hAnsi="Arial Narrow"/>
                <w:b/>
                <w:sz w:val="20"/>
                <w:szCs w:val="20"/>
              </w:rPr>
              <w:t>Školitel-specialista</w:t>
            </w:r>
          </w:p>
        </w:tc>
        <w:tc>
          <w:tcPr>
            <w:tcW w:w="1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A92997" w14:textId="77777777" w:rsidR="002400DA" w:rsidRPr="00745C82" w:rsidRDefault="002400DA" w:rsidP="00BD2E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5C82">
              <w:rPr>
                <w:rFonts w:ascii="Arial Narrow" w:hAnsi="Arial Narrow"/>
                <w:b/>
                <w:sz w:val="20"/>
                <w:szCs w:val="20"/>
              </w:rPr>
              <w:t>Číslo a název projektu/grantu</w:t>
            </w:r>
          </w:p>
        </w:tc>
      </w:tr>
      <w:tr w:rsidR="002400DA" w14:paraId="292FEDF1" w14:textId="77777777" w:rsidTr="00181ADC">
        <w:trPr>
          <w:cantSplit/>
          <w:trHeight w:val="6037"/>
        </w:trPr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01A0082" w14:textId="77777777" w:rsidR="002400DA" w:rsidRPr="00001139" w:rsidRDefault="00B31803" w:rsidP="00BD2E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Optimalizace vedení fototerapie při léčbě novorozenecké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hyperbilirubinémie</w:t>
            </w:r>
            <w:proofErr w:type="spellEnd"/>
          </w:p>
        </w:tc>
        <w:tc>
          <w:tcPr>
            <w:tcW w:w="109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092537F" w14:textId="77777777" w:rsidR="002400DA" w:rsidRPr="00001139" w:rsidRDefault="00001139" w:rsidP="00001139">
            <w:pPr>
              <w:pStyle w:val="FormtovanvHTM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Optimizing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management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phototherapy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for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treatment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neonatal</w:t>
            </w:r>
            <w:proofErr w:type="spellEnd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01139">
              <w:rPr>
                <w:rFonts w:asciiTheme="minorHAnsi" w:hAnsiTheme="minorHAnsi" w:cstheme="minorHAnsi"/>
                <w:b/>
                <w:sz w:val="22"/>
                <w:szCs w:val="22"/>
              </w:rPr>
              <w:t>hyperbilirubinemia</w:t>
            </w:r>
            <w:proofErr w:type="spellEnd"/>
          </w:p>
        </w:tc>
        <w:tc>
          <w:tcPr>
            <w:tcW w:w="4710" w:type="dxa"/>
            <w:tcBorders>
              <w:top w:val="double" w:sz="4" w:space="0" w:color="auto"/>
              <w:bottom w:val="double" w:sz="4" w:space="0" w:color="auto"/>
            </w:tcBorders>
          </w:tcPr>
          <w:p w14:paraId="5899E190" w14:textId="77777777" w:rsidR="00B31803" w:rsidRPr="00001139" w:rsidRDefault="00B31803" w:rsidP="00B31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139">
              <w:rPr>
                <w:rFonts w:asciiTheme="minorHAnsi" w:hAnsiTheme="minorHAnsi" w:cstheme="minorHAnsi"/>
                <w:sz w:val="22"/>
                <w:szCs w:val="22"/>
              </w:rPr>
              <w:t xml:space="preserve">Terapie novorozenecké žloutenky je v současné době založena na expozici pacienta intenzivnímu světlu vhodných vlnových délek. V případě výskytu závažných </w:t>
            </w:r>
            <w:proofErr w:type="spellStart"/>
            <w:r w:rsidRPr="00001139">
              <w:rPr>
                <w:rFonts w:asciiTheme="minorHAnsi" w:hAnsiTheme="minorHAnsi" w:cstheme="minorHAnsi"/>
                <w:sz w:val="22"/>
                <w:szCs w:val="22"/>
              </w:rPr>
              <w:t>hyperbilirubinemií</w:t>
            </w:r>
            <w:proofErr w:type="spellEnd"/>
            <w:r w:rsidRPr="00001139">
              <w:rPr>
                <w:rFonts w:asciiTheme="minorHAnsi" w:hAnsiTheme="minorHAnsi" w:cstheme="minorHAnsi"/>
                <w:sz w:val="22"/>
                <w:szCs w:val="22"/>
              </w:rPr>
              <w:t xml:space="preserve"> se nezřídka kdy přistupuje k výměnné transfúzi krve pacienta, což je velmi rizikový proces nejen pro pacienta, ale i pro zdravotnický personál. </w:t>
            </w:r>
          </w:p>
          <w:p w14:paraId="226F3485" w14:textId="77777777" w:rsidR="00B31803" w:rsidRPr="00001139" w:rsidRDefault="00B31803" w:rsidP="00B31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139">
              <w:rPr>
                <w:rFonts w:asciiTheme="minorHAnsi" w:hAnsiTheme="minorHAnsi" w:cstheme="minorHAnsi"/>
                <w:sz w:val="22"/>
                <w:szCs w:val="22"/>
              </w:rPr>
              <w:t xml:space="preserve">Otázkou je, zda by optimalizované využití vysoce intenzivních zdrojů fototerapeutického záření zajistilo efektivní snížení bilirubinu a zabránilo tak rizikové výměnné transfúzi krve.        </w:t>
            </w:r>
          </w:p>
          <w:p w14:paraId="1F3E98AD" w14:textId="77777777" w:rsidR="00B31803" w:rsidRPr="00001139" w:rsidRDefault="00B31803" w:rsidP="00B31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139">
              <w:rPr>
                <w:rFonts w:asciiTheme="minorHAnsi" w:hAnsiTheme="minorHAnsi" w:cstheme="minorHAnsi"/>
                <w:sz w:val="22"/>
                <w:szCs w:val="22"/>
              </w:rPr>
              <w:t>Cílem práce je zhodnocení efektivity optimalizovaných expozic vysoce intenzivních zdrojů fototerapeutického záření na rychlost a účinnost léčby novorozeneckých žloutenek.</w:t>
            </w:r>
          </w:p>
          <w:p w14:paraId="3F73EDD4" w14:textId="77777777" w:rsidR="00B31803" w:rsidRPr="00001139" w:rsidRDefault="00B31803" w:rsidP="00B318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1139">
              <w:rPr>
                <w:rFonts w:asciiTheme="minorHAnsi" w:hAnsiTheme="minorHAnsi" w:cstheme="minorHAnsi"/>
                <w:sz w:val="22"/>
                <w:szCs w:val="22"/>
              </w:rPr>
              <w:t xml:space="preserve">Součástí práce je návrh a provedení experimentů </w:t>
            </w:r>
            <w:r w:rsidRPr="000011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in-vitro </w:t>
            </w:r>
            <w:r w:rsidRPr="0000113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001139">
              <w:rPr>
                <w:rFonts w:asciiTheme="minorHAnsi" w:hAnsiTheme="minorHAnsi" w:cstheme="minorHAnsi"/>
                <w:i/>
                <w:sz w:val="22"/>
                <w:szCs w:val="22"/>
              </w:rPr>
              <w:t>in-</w:t>
            </w:r>
            <w:proofErr w:type="spellStart"/>
            <w:r w:rsidRPr="00001139">
              <w:rPr>
                <w:rFonts w:asciiTheme="minorHAnsi" w:hAnsiTheme="minorHAnsi" w:cstheme="minorHAnsi"/>
                <w:i/>
                <w:sz w:val="22"/>
                <w:szCs w:val="22"/>
              </w:rPr>
              <w:t>vivo</w:t>
            </w:r>
            <w:proofErr w:type="spellEnd"/>
            <w:r w:rsidRPr="000011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001139">
              <w:rPr>
                <w:rFonts w:asciiTheme="minorHAnsi" w:hAnsiTheme="minorHAnsi" w:cstheme="minorHAnsi"/>
                <w:sz w:val="22"/>
                <w:szCs w:val="22"/>
              </w:rPr>
              <w:t>včetně vyhodnocení.</w:t>
            </w:r>
          </w:p>
          <w:p w14:paraId="5D77B4B5" w14:textId="77777777" w:rsidR="002400DA" w:rsidRPr="00001139" w:rsidRDefault="002400DA" w:rsidP="00181A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0" w:type="dxa"/>
            <w:tcBorders>
              <w:top w:val="double" w:sz="4" w:space="0" w:color="auto"/>
              <w:bottom w:val="double" w:sz="4" w:space="0" w:color="auto"/>
            </w:tcBorders>
          </w:tcPr>
          <w:p w14:paraId="545C63A9" w14:textId="77777777" w:rsidR="00001139" w:rsidRPr="00001139" w:rsidRDefault="00001139" w:rsidP="000011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0113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Neonatal hepatic therapy is currently based on patient exposure to intense light of appropriate wavelengths. In the event of severe hyperbilirubinemia, the patient's blood transfusion is rarely treated, which is a very risky process not only for the patient but also for the healthcare staff.</w:t>
            </w:r>
          </w:p>
          <w:p w14:paraId="7768376A" w14:textId="77777777" w:rsidR="00001139" w:rsidRPr="00001139" w:rsidRDefault="00001139" w:rsidP="000011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0113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The question is whether the optimized use of high-intensity sources of phototherapy would ensure an effective reduction in bilirubin, thereby avoiding risk-exchange blood transfusions.</w:t>
            </w:r>
          </w:p>
          <w:p w14:paraId="7422C25C" w14:textId="77777777" w:rsidR="00001139" w:rsidRPr="00001139" w:rsidRDefault="00001139" w:rsidP="000011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0113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The aim of the work is to evaluate the effectiveness of optimized exposures of high intensity sources of phototherapy to the speed and efficacy of treatment of neonatal jaundice.</w:t>
            </w:r>
          </w:p>
          <w:p w14:paraId="74873024" w14:textId="77777777" w:rsidR="002400DA" w:rsidRPr="00001139" w:rsidRDefault="00001139" w:rsidP="00001139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00113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Part of the thesis is the design and execution of in-vitro and in-vivo experiments, including evaluation.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14:paraId="014EC480" w14:textId="5D3A3DD7" w:rsidR="002400DA" w:rsidRPr="00001139" w:rsidRDefault="005D6923" w:rsidP="00BD2E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Doc.</w:t>
            </w:r>
            <w:r w:rsidR="002400DA" w:rsidRPr="000011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400DA" w:rsidRPr="00001139">
              <w:rPr>
                <w:rFonts w:asciiTheme="minorHAnsi" w:hAnsiTheme="minorHAnsi" w:cstheme="minorHAnsi"/>
                <w:sz w:val="22"/>
                <w:szCs w:val="22"/>
              </w:rPr>
              <w:t>Ing.Petr</w:t>
            </w:r>
            <w:proofErr w:type="spellEnd"/>
            <w:r w:rsidR="002400DA" w:rsidRPr="00001139">
              <w:rPr>
                <w:rFonts w:asciiTheme="minorHAnsi" w:hAnsiTheme="minorHAnsi" w:cstheme="minorHAnsi"/>
                <w:sz w:val="22"/>
                <w:szCs w:val="22"/>
              </w:rPr>
              <w:t xml:space="preserve"> Kudrna, Ph.D.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14:paraId="45D519DF" w14:textId="77777777" w:rsidR="002400DA" w:rsidRPr="00001139" w:rsidRDefault="002400DA" w:rsidP="00BD2E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139">
              <w:rPr>
                <w:rFonts w:asciiTheme="minorHAnsi" w:hAnsiTheme="minorHAnsi" w:cstheme="minorHAnsi"/>
                <w:sz w:val="22"/>
                <w:szCs w:val="22"/>
              </w:rPr>
              <w:t xml:space="preserve">Prof. MUDr. Richard </w:t>
            </w:r>
            <w:proofErr w:type="spellStart"/>
            <w:proofErr w:type="gramStart"/>
            <w:r w:rsidRPr="00001139">
              <w:rPr>
                <w:rFonts w:asciiTheme="minorHAnsi" w:hAnsiTheme="minorHAnsi" w:cstheme="minorHAnsi"/>
                <w:sz w:val="22"/>
                <w:szCs w:val="22"/>
              </w:rPr>
              <w:t>Plavka,CSc</w:t>
            </w:r>
            <w:proofErr w:type="spellEnd"/>
            <w:r w:rsidRPr="0000113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001139">
              <w:rPr>
                <w:rFonts w:asciiTheme="minorHAnsi" w:hAnsiTheme="minorHAnsi" w:cstheme="minorHAnsi"/>
                <w:sz w:val="22"/>
                <w:szCs w:val="22"/>
              </w:rPr>
              <w:t>, VFN v Praze</w:t>
            </w:r>
          </w:p>
        </w:tc>
        <w:tc>
          <w:tcPr>
            <w:tcW w:w="1517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14:paraId="1B4E62C5" w14:textId="77777777" w:rsidR="002400DA" w:rsidRPr="00C2560E" w:rsidRDefault="002400DA" w:rsidP="00BD2E8A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</w:tbl>
    <w:p w14:paraId="2EC8103E" w14:textId="77777777" w:rsidR="004F3121" w:rsidRDefault="005D6923"/>
    <w:sectPr w:rsidR="004F3121" w:rsidSect="002400D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DA"/>
    <w:rsid w:val="00001139"/>
    <w:rsid w:val="00045A65"/>
    <w:rsid w:val="00181ADC"/>
    <w:rsid w:val="002400DA"/>
    <w:rsid w:val="005D6923"/>
    <w:rsid w:val="00B31803"/>
    <w:rsid w:val="00E4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126B9C"/>
  <w14:defaultImageDpi w14:val="32767"/>
  <w15:chartTrackingRefBased/>
  <w15:docId w15:val="{F0573FD7-F0A0-4C44-BDB1-07C5077D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2400DA"/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link w:val="Nadpis3Char"/>
    <w:qFormat/>
    <w:rsid w:val="002400DA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400D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0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00D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Kudrna, Petr</dc:creator>
  <cp:keywords/>
  <dc:description/>
  <cp:lastModifiedBy>Kudrna, Petr</cp:lastModifiedBy>
  <cp:revision>2</cp:revision>
  <dcterms:created xsi:type="dcterms:W3CDTF">2022-05-02T06:21:00Z</dcterms:created>
  <dcterms:modified xsi:type="dcterms:W3CDTF">2022-05-02T06:21:00Z</dcterms:modified>
</cp:coreProperties>
</file>