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20166" w14:textId="39D9AB04" w:rsidR="00332A64" w:rsidRDefault="00332A64" w:rsidP="00332A64">
      <w:pPr>
        <w:spacing w:after="0"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Teoreticko-praktický základ úlohy č. </w:t>
      </w:r>
      <w:r>
        <w:rPr>
          <w:b/>
          <w:bCs/>
          <w:sz w:val="24"/>
          <w:szCs w:val="24"/>
        </w:rPr>
        <w:t>2</w:t>
      </w:r>
    </w:p>
    <w:p w14:paraId="1BEA2657" w14:textId="77777777" w:rsidR="00332A64" w:rsidRDefault="00332A64" w:rsidP="00332A64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9322AAE" w14:textId="77777777" w:rsidR="00332A64" w:rsidRDefault="00332A64" w:rsidP="00332A64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09F26961" w14:textId="77777777" w:rsidR="00332A64" w:rsidRPr="00332A64" w:rsidRDefault="00332A64" w:rsidP="00332A64">
      <w:pPr>
        <w:spacing w:after="0" w:line="276" w:lineRule="auto"/>
        <w:jc w:val="both"/>
        <w:rPr>
          <w:b/>
          <w:bCs/>
          <w:lang w:eastAsia="cs-CZ"/>
        </w:rPr>
      </w:pPr>
      <w:r w:rsidRPr="00332A64">
        <w:rPr>
          <w:b/>
          <w:bCs/>
          <w:lang w:eastAsia="cs-CZ"/>
        </w:rPr>
        <w:t>Cíl</w:t>
      </w:r>
      <w:r w:rsidRPr="00332A64">
        <w:rPr>
          <w:b/>
          <w:bCs/>
          <w:lang w:eastAsia="cs-CZ"/>
        </w:rPr>
        <w:t xml:space="preserve">: </w:t>
      </w:r>
    </w:p>
    <w:p w14:paraId="1BC7D358" w14:textId="7786D04F" w:rsidR="00332A64" w:rsidRPr="00332A64" w:rsidRDefault="00332A64" w:rsidP="00332A64">
      <w:p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Cvičení má za cíl seznámit studenty s procesem měření a analýzy chůze pomocí stélek. Studenti získají praktické zkušenosti s prováděním měření, porozumí základním fázím chůze a naučí se vyhodnocovat naměřená data. Toto cvičení propojuje teoretické znalosti o krokovém cyklu a fázích chůze s praktickým využitím v oblasti pohybové analýzy.</w:t>
      </w:r>
    </w:p>
    <w:p w14:paraId="1B8C89A4" w14:textId="77777777" w:rsidR="00332A64" w:rsidRDefault="00332A64" w:rsidP="00332A64">
      <w:pPr>
        <w:spacing w:after="0" w:line="276" w:lineRule="auto"/>
        <w:jc w:val="both"/>
        <w:rPr>
          <w:lang w:eastAsia="cs-CZ"/>
        </w:rPr>
      </w:pPr>
    </w:p>
    <w:p w14:paraId="5C03887F" w14:textId="33C15953" w:rsidR="00332A64" w:rsidRPr="00332A64" w:rsidRDefault="00332A64" w:rsidP="00332A64">
      <w:p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Co se zjišťuje:</w:t>
      </w:r>
    </w:p>
    <w:p w14:paraId="0E984C74" w14:textId="77777777" w:rsidR="00332A64" w:rsidRPr="00332A64" w:rsidRDefault="00332A64" w:rsidP="00332A64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Schopnost studentů připravit a zapnout stélky pro měření pohybu.</w:t>
      </w:r>
    </w:p>
    <w:p w14:paraId="03B9A93A" w14:textId="77777777" w:rsidR="00332A64" w:rsidRPr="00332A64" w:rsidRDefault="00332A64" w:rsidP="00332A64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Dovednost studentů vložit stélky do bot a obout si je správným způsobem.</w:t>
      </w:r>
    </w:p>
    <w:p w14:paraId="049DDA8F" w14:textId="77777777" w:rsidR="00332A64" w:rsidRPr="00332A64" w:rsidRDefault="00332A64" w:rsidP="00332A64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Schopnost studentů spustit a zastavit měření pomocí tlačítek na zařízení.</w:t>
      </w:r>
    </w:p>
    <w:p w14:paraId="36D6542D" w14:textId="77777777" w:rsidR="00332A64" w:rsidRPr="00332A64" w:rsidRDefault="00332A64" w:rsidP="00332A64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Znalost studentů o základních fázích chůze a krokovém cyklu.</w:t>
      </w:r>
    </w:p>
    <w:p w14:paraId="57680CFA" w14:textId="77777777" w:rsidR="00332A64" w:rsidRPr="00332A64" w:rsidRDefault="00332A64" w:rsidP="00332A64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Dovednost studentů přenést váhu na různé části dolních končetin během měření.</w:t>
      </w:r>
    </w:p>
    <w:p w14:paraId="19BD0578" w14:textId="77777777" w:rsidR="00332A64" w:rsidRDefault="00332A64" w:rsidP="00332A64">
      <w:pPr>
        <w:spacing w:after="0" w:line="276" w:lineRule="auto"/>
        <w:jc w:val="both"/>
        <w:rPr>
          <w:lang w:eastAsia="cs-CZ"/>
        </w:rPr>
      </w:pPr>
    </w:p>
    <w:p w14:paraId="4DC6A95D" w14:textId="63C1A5A0" w:rsidR="00332A64" w:rsidRPr="00332A64" w:rsidRDefault="00332A64" w:rsidP="00332A64">
      <w:pPr>
        <w:spacing w:after="0" w:line="276" w:lineRule="auto"/>
        <w:jc w:val="both"/>
        <w:rPr>
          <w:lang w:eastAsia="cs-CZ"/>
        </w:rPr>
      </w:pPr>
      <w:r>
        <w:rPr>
          <w:lang w:eastAsia="cs-CZ"/>
        </w:rPr>
        <w:t>Přínos pro studenty:</w:t>
      </w:r>
    </w:p>
    <w:p w14:paraId="595C26C1" w14:textId="77777777" w:rsidR="00332A64" w:rsidRPr="00332A64" w:rsidRDefault="00332A64" w:rsidP="00332A64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Porozumění základním principům analýzy chůze a pohybu.</w:t>
      </w:r>
    </w:p>
    <w:p w14:paraId="3F47AF60" w14:textId="77777777" w:rsidR="00332A64" w:rsidRPr="00332A64" w:rsidRDefault="00332A64" w:rsidP="00332A64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Získání dovedností v manipulaci s měřicím zařízením a stélkami.</w:t>
      </w:r>
    </w:p>
    <w:p w14:paraId="3C1FD9FB" w14:textId="77777777" w:rsidR="00332A64" w:rsidRPr="00332A64" w:rsidRDefault="00332A64" w:rsidP="00332A64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Naučení se vyhodnocovat naměřená data a interpretovat je ve vztahu k chůzi.</w:t>
      </w:r>
    </w:p>
    <w:p w14:paraId="2CFA3F70" w14:textId="77777777" w:rsidR="00332A64" w:rsidRPr="00332A64" w:rsidRDefault="00332A64" w:rsidP="00332A64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Pochopení významu fází chůze a krokového cyklu při diagnostice pohybových poruch.</w:t>
      </w:r>
    </w:p>
    <w:p w14:paraId="7FCA89E6" w14:textId="77777777" w:rsidR="00332A64" w:rsidRDefault="00332A64" w:rsidP="00332A64">
      <w:pPr>
        <w:spacing w:after="0" w:line="276" w:lineRule="auto"/>
        <w:jc w:val="both"/>
        <w:rPr>
          <w:lang w:eastAsia="cs-CZ"/>
        </w:rPr>
      </w:pPr>
    </w:p>
    <w:p w14:paraId="17606995" w14:textId="03877CC7" w:rsidR="00332A64" w:rsidRPr="00332A64" w:rsidRDefault="00332A64" w:rsidP="00332A64">
      <w:p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Další souvislosti:</w:t>
      </w:r>
    </w:p>
    <w:p w14:paraId="68BF2DF4" w14:textId="77777777" w:rsidR="00332A64" w:rsidRPr="00332A64" w:rsidRDefault="00332A64" w:rsidP="00332A64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Cvičení může být rozšířeno o teoretické přednášky o biomechanice chůze a významu analýzy pohybu v medicíně.</w:t>
      </w:r>
    </w:p>
    <w:p w14:paraId="0952C5A8" w14:textId="77777777" w:rsidR="00332A64" w:rsidRPr="00332A64" w:rsidRDefault="00332A64" w:rsidP="00332A64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Studenti mohou diskutovat o možných klinických aplikacích analýzy chůze a diagnostice pohybových poruch.</w:t>
      </w:r>
    </w:p>
    <w:p w14:paraId="4775739B" w14:textId="77777777" w:rsidR="00332A64" w:rsidRDefault="00332A64" w:rsidP="00332A64">
      <w:pPr>
        <w:pStyle w:val="Odstavecseseznamem"/>
        <w:numPr>
          <w:ilvl w:val="0"/>
          <w:numId w:val="9"/>
        </w:numPr>
        <w:spacing w:after="0" w:line="276" w:lineRule="auto"/>
        <w:jc w:val="both"/>
        <w:rPr>
          <w:lang w:eastAsia="cs-CZ"/>
        </w:rPr>
      </w:pPr>
      <w:r w:rsidRPr="00332A64">
        <w:rPr>
          <w:lang w:eastAsia="cs-CZ"/>
        </w:rPr>
        <w:t>Představení alternativních metod pro analýzu chůze, například pomocí kamerových systémů, tlakových podložek nebo akcelerometrů.</w:t>
      </w:r>
    </w:p>
    <w:p w14:paraId="35519FCF" w14:textId="77777777" w:rsidR="00332A64" w:rsidRDefault="00332A64" w:rsidP="00332A64">
      <w:pPr>
        <w:spacing w:after="0" w:line="276" w:lineRule="auto"/>
        <w:jc w:val="both"/>
        <w:rPr>
          <w:lang w:eastAsia="cs-CZ"/>
        </w:rPr>
      </w:pPr>
    </w:p>
    <w:p w14:paraId="4B5790AF" w14:textId="77777777" w:rsidR="00332A64" w:rsidRDefault="00332A64" w:rsidP="00332A64">
      <w:pPr>
        <w:spacing w:after="0" w:line="276" w:lineRule="auto"/>
        <w:jc w:val="both"/>
        <w:rPr>
          <w:lang w:eastAsia="cs-CZ"/>
        </w:rPr>
      </w:pPr>
    </w:p>
    <w:p w14:paraId="0F7199AE" w14:textId="77777777" w:rsidR="00332A64" w:rsidRDefault="00332A64" w:rsidP="00332A64">
      <w:pPr>
        <w:spacing w:after="0" w:line="276" w:lineRule="auto"/>
        <w:jc w:val="both"/>
        <w:rPr>
          <w:lang w:eastAsia="cs-CZ"/>
        </w:rPr>
      </w:pPr>
    </w:p>
    <w:p w14:paraId="622C5413" w14:textId="5C6ACE47" w:rsidR="00332A64" w:rsidRPr="00332A64" w:rsidRDefault="00332A64" w:rsidP="00332A64">
      <w:pPr>
        <w:spacing w:after="0" w:line="276" w:lineRule="auto"/>
        <w:jc w:val="both"/>
        <w:rPr>
          <w:lang w:eastAsia="cs-CZ"/>
        </w:rPr>
      </w:pPr>
      <w:r>
        <w:rPr>
          <w:noProof/>
        </w:rPr>
        <w:drawing>
          <wp:inline distT="0" distB="0" distL="0" distR="0" wp14:anchorId="7E9BD17A" wp14:editId="679F7D42">
            <wp:extent cx="5760720" cy="1830705"/>
            <wp:effectExtent l="0" t="0" r="0" b="0"/>
            <wp:docPr id="4218502" name="Obrázek 1" descr="Classification of a normal gait cycle (modified to Perry 1992, p. 2–4)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assification of a normal gait cycle (modified to Perry 1992, p. 2–4)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3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068C23" w14:textId="77777777" w:rsidR="00332A64" w:rsidRDefault="00332A64" w:rsidP="00332A64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1EE31F12" w14:textId="77777777" w:rsidR="00332A64" w:rsidRDefault="00332A64" w:rsidP="00332A64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24AF412B" w14:textId="77777777" w:rsidR="00332A64" w:rsidRDefault="00332A64" w:rsidP="00332A64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70B927EE" w14:textId="00CDA383" w:rsidR="001E19A8" w:rsidRPr="00620CC3" w:rsidRDefault="001E19A8" w:rsidP="00332A64">
      <w:pPr>
        <w:spacing w:after="0" w:line="276" w:lineRule="auto"/>
        <w:jc w:val="both"/>
        <w:rPr>
          <w:b/>
          <w:bCs/>
          <w:sz w:val="24"/>
          <w:szCs w:val="24"/>
        </w:rPr>
      </w:pPr>
      <w:r w:rsidRPr="00620CC3">
        <w:rPr>
          <w:b/>
          <w:bCs/>
          <w:sz w:val="24"/>
          <w:szCs w:val="24"/>
        </w:rPr>
        <w:lastRenderedPageBreak/>
        <w:t>Ověření funkcionalit</w:t>
      </w:r>
    </w:p>
    <w:p w14:paraId="0112A7EC" w14:textId="77777777" w:rsidR="001E19A8" w:rsidRDefault="001E19A8" w:rsidP="00332A64">
      <w:pPr>
        <w:spacing w:after="0" w:line="276" w:lineRule="auto"/>
        <w:jc w:val="both"/>
      </w:pPr>
    </w:p>
    <w:p w14:paraId="52748723" w14:textId="1CD2CC93" w:rsidR="001E19A8" w:rsidRDefault="001E19A8" w:rsidP="00332A64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Připravte a zapněte stélky, viz úloha č. 1</w:t>
      </w:r>
    </w:p>
    <w:p w14:paraId="3801E002" w14:textId="69061216" w:rsidR="001E19A8" w:rsidRDefault="001E19A8" w:rsidP="00332A64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Vložte stélky do bot a obujte si je</w:t>
      </w:r>
    </w:p>
    <w:p w14:paraId="5F8856FF" w14:textId="6F41D39A" w:rsidR="00637D51" w:rsidRDefault="00637D51" w:rsidP="00332A64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Tlačítkem „zahájit“ začněte měření</w:t>
      </w:r>
    </w:p>
    <w:p w14:paraId="39563959" w14:textId="68ED9009" w:rsidR="001E19A8" w:rsidRDefault="001E19A8" w:rsidP="00332A64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Stůjte v klidu</w:t>
      </w:r>
    </w:p>
    <w:p w14:paraId="3D9E16E2" w14:textId="73952FB2" w:rsidR="001E19A8" w:rsidRDefault="001E19A8" w:rsidP="00332A64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Přeneste váhu na levou dolní končetinu, na pravou dolní končetinu</w:t>
      </w:r>
    </w:p>
    <w:p w14:paraId="4DFABBBE" w14:textId="77B5D269" w:rsidR="001E19A8" w:rsidRDefault="001E19A8" w:rsidP="00332A64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Přeneste váhu na špičky, na paty</w:t>
      </w:r>
    </w:p>
    <w:p w14:paraId="626194CC" w14:textId="2AF853C6" w:rsidR="001E19A8" w:rsidRDefault="001E19A8" w:rsidP="00332A64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Jděte normální chůzi cca 10 kroků</w:t>
      </w:r>
    </w:p>
    <w:p w14:paraId="26DE2539" w14:textId="683AD0AF" w:rsidR="009D7813" w:rsidRDefault="009D7813" w:rsidP="00332A64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Tlačítkem „zastavit“ měření ukončíte a přes tlačítko „vyhodnocení“ můžete přejít na výsledky</w:t>
      </w:r>
    </w:p>
    <w:p w14:paraId="45F191E3" w14:textId="77777777" w:rsidR="001E19A8" w:rsidRDefault="001E19A8" w:rsidP="00332A64">
      <w:pPr>
        <w:spacing w:after="0" w:line="276" w:lineRule="auto"/>
        <w:jc w:val="both"/>
      </w:pPr>
    </w:p>
    <w:p w14:paraId="0DAC5C33" w14:textId="77777777" w:rsidR="001E19A8" w:rsidRDefault="001E19A8" w:rsidP="00332A64">
      <w:pPr>
        <w:spacing w:after="0" w:line="276" w:lineRule="auto"/>
        <w:jc w:val="both"/>
      </w:pPr>
    </w:p>
    <w:p w14:paraId="16317281" w14:textId="1CFBBE17" w:rsidR="001E19A8" w:rsidRDefault="001E19A8" w:rsidP="00332A64">
      <w:pPr>
        <w:spacing w:after="0" w:line="276" w:lineRule="auto"/>
        <w:jc w:val="both"/>
      </w:pPr>
      <w:r>
        <w:t>Kontrolní otázky:</w:t>
      </w:r>
    </w:p>
    <w:p w14:paraId="376A5A0A" w14:textId="6794C406" w:rsidR="001E19A8" w:rsidRDefault="001E19A8" w:rsidP="00332A64">
      <w:pPr>
        <w:pStyle w:val="Odstavecseseznamem"/>
        <w:numPr>
          <w:ilvl w:val="0"/>
          <w:numId w:val="3"/>
        </w:numPr>
        <w:spacing w:after="0" w:line="276" w:lineRule="auto"/>
        <w:jc w:val="both"/>
      </w:pPr>
      <w:r>
        <w:t>Co je to krokový cyklu</w:t>
      </w:r>
    </w:p>
    <w:p w14:paraId="6124B1EC" w14:textId="4A81DF5A" w:rsidR="001E19A8" w:rsidRDefault="001E19A8" w:rsidP="00332A64">
      <w:pPr>
        <w:pStyle w:val="Odstavecseseznamem"/>
        <w:numPr>
          <w:ilvl w:val="0"/>
          <w:numId w:val="3"/>
        </w:numPr>
        <w:spacing w:after="0" w:line="276" w:lineRule="auto"/>
        <w:jc w:val="both"/>
      </w:pPr>
      <w:r>
        <w:t>Jaké jsou fáze chůze</w:t>
      </w:r>
    </w:p>
    <w:p w14:paraId="20ACBBF3" w14:textId="6535D3F7" w:rsidR="001E19A8" w:rsidRDefault="001E19A8" w:rsidP="00332A64">
      <w:pPr>
        <w:pStyle w:val="Odstavecseseznamem"/>
        <w:numPr>
          <w:ilvl w:val="0"/>
          <w:numId w:val="3"/>
        </w:numPr>
        <w:spacing w:after="0" w:line="276" w:lineRule="auto"/>
        <w:jc w:val="both"/>
      </w:pPr>
      <w:r>
        <w:t>Jaké jsou jiné alternativní metody pro analýzu chůze</w:t>
      </w:r>
    </w:p>
    <w:sectPr w:rsidR="001E19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7769"/>
    <w:multiLevelType w:val="hybridMultilevel"/>
    <w:tmpl w:val="9D76430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F5EEA"/>
    <w:multiLevelType w:val="hybridMultilevel"/>
    <w:tmpl w:val="19BE1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C6131"/>
    <w:multiLevelType w:val="multilevel"/>
    <w:tmpl w:val="D5A2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BE1CB6"/>
    <w:multiLevelType w:val="hybridMultilevel"/>
    <w:tmpl w:val="76A054DA"/>
    <w:lvl w:ilvl="0" w:tplc="B816CB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472E0"/>
    <w:multiLevelType w:val="multilevel"/>
    <w:tmpl w:val="B5C26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8A57E9"/>
    <w:multiLevelType w:val="hybridMultilevel"/>
    <w:tmpl w:val="94F874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C30D5"/>
    <w:multiLevelType w:val="multilevel"/>
    <w:tmpl w:val="270EA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025952"/>
    <w:multiLevelType w:val="hybridMultilevel"/>
    <w:tmpl w:val="F006D8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F43C93"/>
    <w:multiLevelType w:val="hybridMultilevel"/>
    <w:tmpl w:val="3EBE7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037872">
    <w:abstractNumId w:val="0"/>
  </w:num>
  <w:num w:numId="2" w16cid:durableId="2120642806">
    <w:abstractNumId w:val="7"/>
  </w:num>
  <w:num w:numId="3" w16cid:durableId="1065838287">
    <w:abstractNumId w:val="3"/>
  </w:num>
  <w:num w:numId="4" w16cid:durableId="1419982919">
    <w:abstractNumId w:val="4"/>
  </w:num>
  <w:num w:numId="5" w16cid:durableId="1705248054">
    <w:abstractNumId w:val="6"/>
  </w:num>
  <w:num w:numId="6" w16cid:durableId="788623252">
    <w:abstractNumId w:val="2"/>
  </w:num>
  <w:num w:numId="7" w16cid:durableId="356322416">
    <w:abstractNumId w:val="8"/>
  </w:num>
  <w:num w:numId="8" w16cid:durableId="429081040">
    <w:abstractNumId w:val="1"/>
  </w:num>
  <w:num w:numId="9" w16cid:durableId="11130150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DF"/>
    <w:rsid w:val="001E19A8"/>
    <w:rsid w:val="0028057B"/>
    <w:rsid w:val="00332A64"/>
    <w:rsid w:val="00620CC3"/>
    <w:rsid w:val="00637D51"/>
    <w:rsid w:val="00771973"/>
    <w:rsid w:val="00866C39"/>
    <w:rsid w:val="00931B1D"/>
    <w:rsid w:val="009D7813"/>
    <w:rsid w:val="00A850AC"/>
    <w:rsid w:val="00B876DF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2D28"/>
  <w15:chartTrackingRefBased/>
  <w15:docId w15:val="{BAEFFAE7-8ECC-49F0-B7A3-C5AF2823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E19A8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332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332A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51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</dc:creator>
  <cp:keywords/>
  <dc:description/>
  <cp:lastModifiedBy>Svoboda</cp:lastModifiedBy>
  <cp:revision>6</cp:revision>
  <dcterms:created xsi:type="dcterms:W3CDTF">2024-01-08T19:40:00Z</dcterms:created>
  <dcterms:modified xsi:type="dcterms:W3CDTF">2024-01-18T19:51:00Z</dcterms:modified>
</cp:coreProperties>
</file>